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B35A0" w14:textId="77777777" w:rsidR="00037C17" w:rsidRDefault="00037C17" w:rsidP="00037C17">
      <w:pPr>
        <w:ind w:left="1440" w:hanging="1440"/>
        <w:jc w:val="both"/>
        <w:rPr>
          <w:rFonts w:cs="Arial"/>
        </w:rPr>
      </w:pPr>
    </w:p>
    <w:p w14:paraId="7495121D" w14:textId="77777777" w:rsidR="00037C17" w:rsidRPr="003B68C2" w:rsidRDefault="00037C17" w:rsidP="00037C17">
      <w:pPr>
        <w:jc w:val="both"/>
        <w:rPr>
          <w:rFonts w:cs="Arial"/>
          <w:b/>
          <w:highlight w:val="cyan"/>
        </w:rPr>
      </w:pPr>
    </w:p>
    <w:bookmarkStart w:id="0" w:name="_GoBack"/>
    <w:p w14:paraId="6217E8E5" w14:textId="21126D07" w:rsidR="00612BC2" w:rsidRPr="00FB7A56" w:rsidRDefault="00FB7A56" w:rsidP="00037C17">
      <w:pPr>
        <w:jc w:val="both"/>
        <w:rPr>
          <w:rStyle w:val="Hyperlink"/>
          <w:rFonts w:cs="Arial"/>
          <w:b/>
          <w:bCs/>
          <w:vanish/>
          <w:color w:val="FF0000"/>
        </w:rPr>
      </w:pPr>
      <w:r w:rsidRPr="00FB7A56">
        <w:rPr>
          <w:rStyle w:val="Hyperlink"/>
          <w:rFonts w:cs="Arial"/>
          <w:b/>
          <w:bCs/>
          <w:vanish/>
          <w:color w:val="FF0000"/>
        </w:rPr>
        <w:fldChar w:fldCharType="begin"/>
      </w:r>
      <w:r w:rsidRPr="00FB7A56">
        <w:rPr>
          <w:rStyle w:val="Hyperlink"/>
          <w:rFonts w:cs="Arial"/>
          <w:b/>
          <w:bCs/>
          <w:vanish/>
          <w:color w:val="FF0000"/>
        </w:rPr>
        <w:instrText xml:space="preserve"> HYPERLINK "https://outsidevdot.cov.virginia.gov/P0JQP/2016_Standard_Specifications/cq512-000310-00.docx" \o "SECTION 512—MAINTAINING TRAFFIC R-7-12-16 Guidelines- All projects with guardrail and impact attenuators.{2007-SS51203}" </w:instrText>
      </w:r>
      <w:r w:rsidRPr="00FB7A56">
        <w:rPr>
          <w:rStyle w:val="Hyperlink"/>
          <w:rFonts w:cs="Arial"/>
          <w:b/>
          <w:bCs/>
          <w:vanish/>
          <w:color w:val="FF0000"/>
        </w:rPr>
        <w:fldChar w:fldCharType="separate"/>
      </w:r>
      <w:r w:rsidRPr="00FB7A56">
        <w:rPr>
          <w:rStyle w:val="Hyperlink"/>
          <w:rFonts w:cs="Arial"/>
          <w:b/>
          <w:bCs/>
          <w:vanish/>
          <w:color w:val="FF0000"/>
        </w:rPr>
        <w:t>cq512-000310-00</w:t>
      </w:r>
      <w:r w:rsidRPr="00FB7A56">
        <w:rPr>
          <w:rStyle w:val="Hyperlink"/>
          <w:rFonts w:cs="Arial"/>
          <w:b/>
          <w:bCs/>
          <w:vanish/>
          <w:color w:val="FF0000"/>
        </w:rPr>
        <w:fldChar w:fldCharType="end"/>
      </w:r>
      <w:r w:rsidR="00913DC3" w:rsidRPr="00FB7A56">
        <w:rPr>
          <w:rStyle w:val="Hyperlink"/>
          <w:bCs/>
          <w:vanish/>
          <w:color w:val="FF0000"/>
          <w:u w:val="none"/>
        </w:rPr>
        <w:t xml:space="preserve"> [formerly </w:t>
      </w:r>
      <w:hyperlink r:id="rId11" w:tooltip="SECTION 512—MAINTAINING TRAFFIC R-7-12-16 Guidelines- All projects with guardrail and impact attenuators.{2007-SS51203}" w:history="1">
        <w:r w:rsidR="00913DC3" w:rsidRPr="00FB7A56">
          <w:rPr>
            <w:rStyle w:val="Hyperlink"/>
            <w:rFonts w:cs="Arial"/>
            <w:bCs/>
            <w:vanish/>
            <w:color w:val="FF0000"/>
          </w:rPr>
          <w:t>cq512-030100-00</w:t>
        </w:r>
      </w:hyperlink>
      <w:r w:rsidR="00913DC3" w:rsidRPr="00FB7A56">
        <w:rPr>
          <w:rStyle w:val="Hyperlink"/>
          <w:bCs/>
          <w:vanish/>
          <w:color w:val="FF0000"/>
          <w:u w:val="none"/>
        </w:rPr>
        <w:t>]</w:t>
      </w:r>
    </w:p>
    <w:p w14:paraId="0831A5F7" w14:textId="4A4E8670" w:rsidR="00037C17" w:rsidRPr="00FB7A56" w:rsidRDefault="00037C17" w:rsidP="00037C17">
      <w:pPr>
        <w:jc w:val="both"/>
        <w:rPr>
          <w:vanish/>
          <w:color w:val="FF0000"/>
          <w:sz w:val="18"/>
          <w:szCs w:val="18"/>
        </w:rPr>
      </w:pPr>
      <w:r w:rsidRPr="00FB7A56">
        <w:rPr>
          <w:b/>
          <w:vanish/>
          <w:color w:val="FF0000"/>
          <w:spacing w:val="-3"/>
          <w:sz w:val="18"/>
          <w:szCs w:val="18"/>
        </w:rPr>
        <w:t xml:space="preserve">GUIDELINES – </w:t>
      </w:r>
      <w:r w:rsidRPr="00FB7A56">
        <w:rPr>
          <w:vanish/>
          <w:color w:val="FF0000"/>
          <w:sz w:val="18"/>
        </w:rPr>
        <w:t>All projects with guardrail and impact attenuators</w:t>
      </w:r>
      <w:r w:rsidRPr="00FB7A56">
        <w:rPr>
          <w:vanish/>
          <w:color w:val="FF0000"/>
          <w:spacing w:val="-3"/>
          <w:sz w:val="18"/>
          <w:szCs w:val="18"/>
        </w:rPr>
        <w:t>.</w:t>
      </w:r>
      <w:r w:rsidRPr="00FB7A56">
        <w:rPr>
          <w:vanish/>
          <w:color w:val="FF0000"/>
          <w:sz w:val="18"/>
        </w:rPr>
        <w:t>{2007-</w:t>
      </w:r>
      <w:hyperlink r:id="rId12" w:tooltip="SUPPLEMENTAL SECTION 512—MAINTAINING TRAFFIC 3-18-16 Guidelines -All projects." w:history="1">
        <w:r w:rsidRPr="00FB7A56">
          <w:rPr>
            <w:rStyle w:val="Hyperlink"/>
            <w:vanish/>
            <w:color w:val="FF0000"/>
            <w:sz w:val="18"/>
            <w:szCs w:val="18"/>
          </w:rPr>
          <w:t>SS51203</w:t>
        </w:r>
      </w:hyperlink>
      <w:r w:rsidRPr="00FB7A56">
        <w:rPr>
          <w:vanish/>
          <w:color w:val="FF0000"/>
          <w:sz w:val="18"/>
        </w:rPr>
        <w:t>}</w:t>
      </w:r>
    </w:p>
    <w:p w14:paraId="73B8B4B7" w14:textId="77777777" w:rsidR="00037C17" w:rsidRPr="00FB7A56" w:rsidRDefault="00037C17" w:rsidP="00037C17">
      <w:pPr>
        <w:jc w:val="both"/>
        <w:rPr>
          <w:vanish/>
          <w:color w:val="FF0000"/>
          <w:sz w:val="18"/>
          <w:szCs w:val="18"/>
        </w:rPr>
      </w:pPr>
    </w:p>
    <w:bookmarkEnd w:id="0"/>
    <w:p w14:paraId="0FF9D555" w14:textId="77777777" w:rsidR="00037C17" w:rsidRDefault="00037C17" w:rsidP="00037C17">
      <w:pPr>
        <w:jc w:val="both"/>
        <w:rPr>
          <w:rFonts w:cs="Arial"/>
        </w:rPr>
      </w:pPr>
      <w:r>
        <w:rPr>
          <w:rFonts w:cs="Arial"/>
          <w:b/>
        </w:rPr>
        <w:t>SECTION 512</w:t>
      </w:r>
      <w:r w:rsidRPr="00CD52C6">
        <w:rPr>
          <w:rFonts w:cs="Arial"/>
        </w:rPr>
        <w:t>—</w:t>
      </w:r>
      <w:r>
        <w:rPr>
          <w:rFonts w:cs="Arial"/>
          <w:b/>
        </w:rPr>
        <w:t>MAINTAINING TRAFFIC</w:t>
      </w:r>
      <w:r>
        <w:rPr>
          <w:rFonts w:cs="Arial"/>
          <w:b/>
        </w:rPr>
        <w:fldChar w:fldCharType="begin"/>
      </w:r>
      <w:r>
        <w:instrText xml:space="preserve"> TC "</w:instrText>
      </w:r>
      <w:bookmarkStart w:id="1" w:name="_Toc453922952"/>
      <w:bookmarkStart w:id="2" w:name="_Toc454452570"/>
      <w:r>
        <w:rPr>
          <w:rFonts w:cs="Arial"/>
          <w:b/>
        </w:rPr>
        <w:instrText>SEC. 512</w:instrText>
      </w:r>
      <w:r w:rsidRPr="00CD52C6">
        <w:rPr>
          <w:rFonts w:cs="Arial"/>
        </w:rPr>
        <w:instrText>—</w:instrText>
      </w:r>
      <w:r>
        <w:rPr>
          <w:rFonts w:cs="Arial"/>
          <w:b/>
        </w:rPr>
        <w:instrText>MAINTAINING TRAFFIC</w:instrText>
      </w:r>
      <w:r>
        <w:rPr>
          <w:rFonts w:cs="Arial"/>
        </w:rPr>
        <w:instrText xml:space="preserve"> (ID Stamp/Engrave G’rail/Atten)   R-7-12-16_(SPCN)</w:instrText>
      </w:r>
      <w:bookmarkEnd w:id="1"/>
      <w:bookmarkEnd w:id="2"/>
      <w:r>
        <w:instrText xml:space="preserve">" \f C \l "1" </w:instrText>
      </w:r>
      <w:r>
        <w:rPr>
          <w:rFonts w:cs="Arial"/>
          <w:b/>
        </w:rPr>
        <w:fldChar w:fldCharType="end"/>
      </w:r>
      <w:r>
        <w:rPr>
          <w:rFonts w:cs="Arial"/>
        </w:rPr>
        <w:t xml:space="preserve"> is amended as follows:</w:t>
      </w:r>
    </w:p>
    <w:p w14:paraId="7E79D34D" w14:textId="77777777" w:rsidR="00037C17" w:rsidRDefault="00037C17" w:rsidP="00037C17">
      <w:pPr>
        <w:ind w:left="360"/>
        <w:jc w:val="both"/>
        <w:rPr>
          <w:rFonts w:cs="Arial"/>
        </w:rPr>
      </w:pPr>
    </w:p>
    <w:p w14:paraId="22AC1E5F" w14:textId="77777777" w:rsidR="00037C17" w:rsidRPr="003C24C5" w:rsidRDefault="00037C17" w:rsidP="00037C17">
      <w:pPr>
        <w:ind w:left="360"/>
        <w:jc w:val="both"/>
        <w:rPr>
          <w:rFonts w:cs="Arial"/>
        </w:rPr>
      </w:pPr>
      <w:r>
        <w:rPr>
          <w:rFonts w:cs="Arial"/>
          <w:b/>
        </w:rPr>
        <w:t>Section 512.03</w:t>
      </w:r>
      <w:r w:rsidRPr="00A92D87">
        <w:rPr>
          <w:rFonts w:cs="Arial"/>
        </w:rPr>
        <w:t>(h)1</w:t>
      </w:r>
      <w:r w:rsidRPr="00714B11">
        <w:rPr>
          <w:rFonts w:cs="Arial"/>
          <w:b/>
        </w:rPr>
        <w:t xml:space="preserve"> Guardrail </w:t>
      </w:r>
      <w:r>
        <w:rPr>
          <w:rFonts w:cs="Arial"/>
          <w:b/>
        </w:rPr>
        <w:t xml:space="preserve">barrier </w:t>
      </w:r>
      <w:r w:rsidRPr="00714B11">
        <w:rPr>
          <w:rFonts w:cs="Arial"/>
          <w:b/>
        </w:rPr>
        <w:t>service and terminal treatments</w:t>
      </w:r>
      <w:r w:rsidRPr="003C24C5">
        <w:rPr>
          <w:rFonts w:cs="Arial"/>
        </w:rPr>
        <w:t xml:space="preserve"> is amended to </w:t>
      </w:r>
      <w:r>
        <w:rPr>
          <w:rFonts w:cs="Arial"/>
        </w:rPr>
        <w:t>replace the last sentence with</w:t>
      </w:r>
      <w:r w:rsidRPr="003C24C5">
        <w:rPr>
          <w:rFonts w:cs="Arial"/>
        </w:rPr>
        <w:t xml:space="preserve"> the following:</w:t>
      </w:r>
    </w:p>
    <w:p w14:paraId="4015DD7B" w14:textId="77777777" w:rsidR="00037C17" w:rsidRDefault="00037C17" w:rsidP="00037C17">
      <w:pPr>
        <w:ind w:left="720"/>
        <w:jc w:val="both"/>
        <w:rPr>
          <w:rFonts w:cs="Arial"/>
        </w:rPr>
      </w:pPr>
    </w:p>
    <w:p w14:paraId="21DE8FA7" w14:textId="77777777" w:rsidR="00037C17" w:rsidRDefault="00037C17" w:rsidP="00037C17">
      <w:pPr>
        <w:ind w:left="720"/>
        <w:jc w:val="both"/>
        <w:rPr>
          <w:rFonts w:cs="Arial"/>
        </w:rPr>
      </w:pPr>
      <w:r w:rsidRPr="001853F2">
        <w:rPr>
          <w:rFonts w:cs="Arial"/>
        </w:rPr>
        <w:t xml:space="preserve">All end terminals </w:t>
      </w:r>
      <w:r>
        <w:rPr>
          <w:rFonts w:cs="Arial"/>
        </w:rPr>
        <w:t xml:space="preserve">used in conjunction with guardrail barrier service </w:t>
      </w:r>
      <w:r w:rsidRPr="001853F2">
        <w:rPr>
          <w:rFonts w:cs="Arial"/>
        </w:rPr>
        <w:t>shall be from manufacturers on the Materials Division’s Approved Products List</w:t>
      </w:r>
      <w:r>
        <w:rPr>
          <w:rFonts w:cs="Arial"/>
        </w:rPr>
        <w:t xml:space="preserve"> No.</w:t>
      </w:r>
      <w:r w:rsidRPr="001853F2">
        <w:rPr>
          <w:rFonts w:cs="Arial"/>
        </w:rPr>
        <w:t xml:space="preserve"> 12 and the </w:t>
      </w:r>
      <w:r>
        <w:rPr>
          <w:rFonts w:cs="Arial"/>
        </w:rPr>
        <w:t xml:space="preserve">VDOT </w:t>
      </w:r>
      <w:r w:rsidRPr="001853F2">
        <w:rPr>
          <w:rFonts w:cs="Arial"/>
        </w:rPr>
        <w:t>NCHRP 350 or MASH approved list linked in List</w:t>
      </w:r>
      <w:r>
        <w:rPr>
          <w:rFonts w:cs="Arial"/>
        </w:rPr>
        <w:t xml:space="preserve"> No.</w:t>
      </w:r>
      <w:r w:rsidRPr="001853F2">
        <w:rPr>
          <w:rFonts w:cs="Arial"/>
        </w:rPr>
        <w:t xml:space="preserve"> 12. </w:t>
      </w:r>
      <w:r>
        <w:rPr>
          <w:rFonts w:cs="Arial"/>
        </w:rPr>
        <w:t xml:space="preserve"> </w:t>
      </w:r>
      <w:r w:rsidRPr="001853F2">
        <w:rPr>
          <w:rFonts w:cs="Arial"/>
        </w:rPr>
        <w:t>New Guardrail Terminals (GR-7 &amp; GR-9)</w:t>
      </w:r>
      <w:r w:rsidRPr="001B7A23">
        <w:rPr>
          <w:rFonts w:cs="Arial"/>
        </w:rPr>
        <w:t xml:space="preserve"> shall be permanently identified in a location readily visible for inspection that is not susceptible to damage by stamping or engraving. </w:t>
      </w:r>
      <w:r>
        <w:rPr>
          <w:rFonts w:cs="Arial"/>
        </w:rPr>
        <w:t xml:space="preserve"> </w:t>
      </w:r>
      <w:r w:rsidRPr="001B7A23">
        <w:rPr>
          <w:rFonts w:cs="Arial"/>
        </w:rPr>
        <w:t>The identification shall include Manufacturer, Date and Site of Manufacture, and Model Number</w:t>
      </w:r>
      <w:r>
        <w:rPr>
          <w:rFonts w:cs="Arial"/>
        </w:rPr>
        <w:t>.</w:t>
      </w:r>
    </w:p>
    <w:p w14:paraId="7239B695" w14:textId="77777777" w:rsidR="00037C17" w:rsidRPr="003C24C5" w:rsidRDefault="00037C17" w:rsidP="00037C17">
      <w:pPr>
        <w:ind w:left="720"/>
        <w:jc w:val="both"/>
        <w:rPr>
          <w:rFonts w:cs="Arial"/>
        </w:rPr>
      </w:pPr>
    </w:p>
    <w:p w14:paraId="2B1E65D2" w14:textId="77777777" w:rsidR="00037C17" w:rsidRDefault="00037C17" w:rsidP="00037C17">
      <w:pPr>
        <w:ind w:left="360"/>
        <w:jc w:val="both"/>
        <w:rPr>
          <w:rFonts w:cs="Arial"/>
        </w:rPr>
      </w:pPr>
      <w:r w:rsidRPr="001853F2">
        <w:rPr>
          <w:rFonts w:cs="Arial"/>
          <w:b/>
        </w:rPr>
        <w:t>Section 5</w:t>
      </w:r>
      <w:r>
        <w:rPr>
          <w:rFonts w:cs="Arial"/>
          <w:b/>
        </w:rPr>
        <w:t>12</w:t>
      </w:r>
      <w:r w:rsidRPr="001853F2">
        <w:rPr>
          <w:rFonts w:cs="Arial"/>
          <w:b/>
        </w:rPr>
        <w:t>.03</w:t>
      </w:r>
      <w:r w:rsidRPr="00A92D87">
        <w:rPr>
          <w:rFonts w:cs="Arial"/>
        </w:rPr>
        <w:t xml:space="preserve">(i) </w:t>
      </w:r>
      <w:r>
        <w:rPr>
          <w:rFonts w:cs="Arial"/>
          <w:b/>
        </w:rPr>
        <w:t>Impact Attenuator Service</w:t>
      </w:r>
      <w:r>
        <w:rPr>
          <w:rFonts w:cs="Arial"/>
        </w:rPr>
        <w:t>, the first paragraph, is amended to replace the last sentence with the following:</w:t>
      </w:r>
    </w:p>
    <w:p w14:paraId="4834EE26" w14:textId="77777777" w:rsidR="00037C17" w:rsidRDefault="00037C17" w:rsidP="00037C17">
      <w:pPr>
        <w:ind w:left="720"/>
        <w:jc w:val="both"/>
        <w:rPr>
          <w:rFonts w:cs="Arial"/>
        </w:rPr>
      </w:pPr>
    </w:p>
    <w:p w14:paraId="31A0FEDF" w14:textId="77777777" w:rsidR="00037C17" w:rsidRPr="001B7A23" w:rsidRDefault="00037C17" w:rsidP="00037C17">
      <w:pPr>
        <w:ind w:left="720"/>
        <w:jc w:val="both"/>
        <w:rPr>
          <w:rFonts w:cs="Arial"/>
        </w:rPr>
      </w:pPr>
      <w:r w:rsidRPr="001B7A23">
        <w:rPr>
          <w:rFonts w:cs="Arial"/>
        </w:rPr>
        <w:t xml:space="preserve">New impact attenuators shall be permanently identified in a location readily visible for inspection that is not susceptible to damage by stamping or engraving. </w:t>
      </w:r>
      <w:r>
        <w:rPr>
          <w:rFonts w:cs="Arial"/>
        </w:rPr>
        <w:t xml:space="preserve"> </w:t>
      </w:r>
      <w:r w:rsidRPr="001B7A23">
        <w:rPr>
          <w:rFonts w:cs="Arial"/>
        </w:rPr>
        <w:t>The identification shall include Manufacturer, Date and Site of Manufacture, and Model Number</w:t>
      </w:r>
      <w:r>
        <w:rPr>
          <w:rFonts w:cs="Arial"/>
        </w:rPr>
        <w:t>.</w:t>
      </w:r>
    </w:p>
    <w:p w14:paraId="085E8D67" w14:textId="77777777" w:rsidR="00037C17" w:rsidRDefault="00037C17" w:rsidP="00037C17">
      <w:pPr>
        <w:ind w:left="720"/>
        <w:jc w:val="both"/>
        <w:rPr>
          <w:rFonts w:cs="Arial"/>
        </w:rPr>
      </w:pPr>
    </w:p>
    <w:p w14:paraId="2E635A79" w14:textId="77777777" w:rsidR="00037C17" w:rsidRPr="001B7A23" w:rsidRDefault="00037C17" w:rsidP="00037C17">
      <w:pPr>
        <w:ind w:left="360"/>
        <w:jc w:val="both"/>
        <w:rPr>
          <w:rFonts w:cs="Arial"/>
        </w:rPr>
      </w:pPr>
      <w:r w:rsidRPr="001853F2">
        <w:rPr>
          <w:rFonts w:cs="Arial"/>
          <w:b/>
        </w:rPr>
        <w:t>Section 5</w:t>
      </w:r>
      <w:r>
        <w:rPr>
          <w:rFonts w:cs="Arial"/>
          <w:b/>
        </w:rPr>
        <w:t>12</w:t>
      </w:r>
      <w:r w:rsidRPr="001853F2">
        <w:rPr>
          <w:rFonts w:cs="Arial"/>
          <w:b/>
        </w:rPr>
        <w:t>.03</w:t>
      </w:r>
      <w:r w:rsidRPr="00A92D87">
        <w:rPr>
          <w:rFonts w:cs="Arial"/>
        </w:rPr>
        <w:t>(</w:t>
      </w:r>
      <w:r>
        <w:rPr>
          <w:rFonts w:cs="Arial"/>
        </w:rPr>
        <w:t>r</w:t>
      </w:r>
      <w:r w:rsidRPr="00A92D87">
        <w:rPr>
          <w:rFonts w:cs="Arial"/>
        </w:rPr>
        <w:t xml:space="preserve">) </w:t>
      </w:r>
      <w:r>
        <w:rPr>
          <w:rFonts w:cs="Arial"/>
          <w:b/>
        </w:rPr>
        <w:t>Truck-mounted or trailer-mounted attenuators</w:t>
      </w:r>
      <w:r>
        <w:rPr>
          <w:rFonts w:cs="Arial"/>
        </w:rPr>
        <w:t>, the second paragraph, is amended to replace the last sentence with the following:</w:t>
      </w:r>
    </w:p>
    <w:p w14:paraId="34929452" w14:textId="77777777" w:rsidR="00037C17" w:rsidRDefault="00037C17" w:rsidP="00037C17">
      <w:pPr>
        <w:ind w:left="720"/>
        <w:jc w:val="both"/>
        <w:rPr>
          <w:rFonts w:cs="Arial"/>
        </w:rPr>
      </w:pPr>
    </w:p>
    <w:p w14:paraId="7650E8C0" w14:textId="77777777" w:rsidR="00037C17" w:rsidRPr="001B7A23" w:rsidRDefault="00037C17" w:rsidP="00037C17">
      <w:pPr>
        <w:ind w:left="720"/>
        <w:jc w:val="both"/>
        <w:rPr>
          <w:rFonts w:cs="Arial"/>
        </w:rPr>
      </w:pPr>
      <w:r w:rsidRPr="001B7A23">
        <w:rPr>
          <w:rFonts w:cs="Arial"/>
        </w:rPr>
        <w:t xml:space="preserve">New truck-mounted and trailer-mounted attenuators shall be permanently identified in a location readily visible for inspection that is not susceptible to damage by stamping or engraving. </w:t>
      </w:r>
      <w:r>
        <w:rPr>
          <w:rFonts w:cs="Arial"/>
        </w:rPr>
        <w:t xml:space="preserve"> </w:t>
      </w:r>
      <w:r w:rsidRPr="001B7A23">
        <w:rPr>
          <w:rFonts w:cs="Arial"/>
        </w:rPr>
        <w:t>The identification shall include Manufacturer, Date and Site of Manufacture, and Model Number.</w:t>
      </w:r>
    </w:p>
    <w:p w14:paraId="18FDFB39" w14:textId="77777777" w:rsidR="00037C17" w:rsidRDefault="00037C17" w:rsidP="00037C17">
      <w:pPr>
        <w:ind w:left="720"/>
        <w:jc w:val="both"/>
        <w:rPr>
          <w:rFonts w:cs="Arial"/>
        </w:rPr>
      </w:pPr>
    </w:p>
    <w:p w14:paraId="629B7BB8" w14:textId="741913CC" w:rsidR="00037C17" w:rsidRPr="004910BC" w:rsidRDefault="00037C17" w:rsidP="00037C17">
      <w:pPr>
        <w:suppressAutoHyphens/>
        <w:jc w:val="both"/>
        <w:rPr>
          <w:rFonts w:cs="Arial"/>
        </w:rPr>
      </w:pPr>
      <w:r w:rsidRPr="004910BC">
        <w:rPr>
          <w:rFonts w:cs="Arial"/>
        </w:rPr>
        <w:t>3-18-16; Reissued 7-12-16_(SPCN)</w:t>
      </w:r>
    </w:p>
    <w:p w14:paraId="01E61CA9" w14:textId="77777777" w:rsidR="00037C17" w:rsidRDefault="00037C17" w:rsidP="00037C17">
      <w:pPr>
        <w:jc w:val="both"/>
        <w:rPr>
          <w:highlight w:val="cyan"/>
        </w:rPr>
      </w:pPr>
    </w:p>
    <w:p w14:paraId="73E63890" w14:textId="77777777" w:rsidR="00037C17" w:rsidRDefault="00037C17" w:rsidP="00037C17">
      <w:pPr>
        <w:jc w:val="both"/>
        <w:rPr>
          <w:highlight w:val="cyan"/>
        </w:rPr>
      </w:pPr>
    </w:p>
    <w:sectPr w:rsidR="00037C17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B9BB8" w14:textId="77777777" w:rsidR="0019346E" w:rsidRDefault="0019346E">
      <w:r>
        <w:separator/>
      </w:r>
    </w:p>
  </w:endnote>
  <w:endnote w:type="continuationSeparator" w:id="0">
    <w:p w14:paraId="5CEF7385" w14:textId="77777777" w:rsidR="0019346E" w:rsidRDefault="00193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192C09" w14:textId="77777777" w:rsidR="0019346E" w:rsidRDefault="0019346E">
      <w:r>
        <w:separator/>
      </w:r>
    </w:p>
  </w:footnote>
  <w:footnote w:type="continuationSeparator" w:id="0">
    <w:p w14:paraId="6D87084D" w14:textId="77777777" w:rsidR="0019346E" w:rsidRDefault="00193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2E04038F"/>
    <w:multiLevelType w:val="hybridMultilevel"/>
    <w:tmpl w:val="36CE094A"/>
    <w:lvl w:ilvl="0" w:tplc="04090019">
      <w:start w:val="1"/>
      <w:numFmt w:val="lowerLetter"/>
      <w:lvlText w:val="%1.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0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2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6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4E709A5"/>
    <w:multiLevelType w:val="hybridMultilevel"/>
    <w:tmpl w:val="D1C4069A"/>
    <w:lvl w:ilvl="0" w:tplc="5110411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AB56A7E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4ADC28C7"/>
    <w:multiLevelType w:val="hybridMultilevel"/>
    <w:tmpl w:val="36CE094A"/>
    <w:lvl w:ilvl="0" w:tplc="04090019">
      <w:start w:val="1"/>
      <w:numFmt w:val="lowerLetter"/>
      <w:lvlText w:val="%1.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43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7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50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2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4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6" w15:restartNumberingAfterBreak="0">
    <w:nsid w:val="6C5F4E3F"/>
    <w:multiLevelType w:val="hybridMultilevel"/>
    <w:tmpl w:val="16D2C8BE"/>
    <w:lvl w:ilvl="0" w:tplc="FBD6E02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8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0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6"/>
  </w:num>
  <w:num w:numId="2">
    <w:abstractNumId w:val="41"/>
  </w:num>
  <w:num w:numId="3">
    <w:abstractNumId w:val="49"/>
  </w:num>
  <w:num w:numId="4">
    <w:abstractNumId w:val="59"/>
  </w:num>
  <w:num w:numId="5">
    <w:abstractNumId w:val="22"/>
  </w:num>
  <w:num w:numId="6">
    <w:abstractNumId w:val="19"/>
  </w:num>
  <w:num w:numId="7">
    <w:abstractNumId w:val="35"/>
  </w:num>
  <w:num w:numId="8">
    <w:abstractNumId w:val="53"/>
  </w:num>
  <w:num w:numId="9">
    <w:abstractNumId w:val="60"/>
  </w:num>
  <w:num w:numId="10">
    <w:abstractNumId w:val="25"/>
  </w:num>
  <w:num w:numId="11">
    <w:abstractNumId w:val="51"/>
  </w:num>
  <w:num w:numId="1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6"/>
  </w:num>
  <w:num w:numId="26">
    <w:abstractNumId w:val="24"/>
  </w:num>
  <w:num w:numId="27">
    <w:abstractNumId w:val="33"/>
  </w:num>
  <w:num w:numId="28">
    <w:abstractNumId w:val="43"/>
  </w:num>
  <w:num w:numId="29">
    <w:abstractNumId w:val="30"/>
  </w:num>
  <w:num w:numId="30">
    <w:abstractNumId w:val="16"/>
  </w:num>
  <w:num w:numId="31">
    <w:abstractNumId w:val="57"/>
  </w:num>
  <w:num w:numId="32">
    <w:abstractNumId w:val="11"/>
  </w:num>
  <w:num w:numId="33">
    <w:abstractNumId w:val="48"/>
  </w:num>
  <w:num w:numId="34">
    <w:abstractNumId w:val="12"/>
  </w:num>
  <w:num w:numId="35">
    <w:abstractNumId w:val="47"/>
  </w:num>
  <w:num w:numId="36">
    <w:abstractNumId w:val="31"/>
  </w:num>
  <w:num w:numId="37">
    <w:abstractNumId w:val="17"/>
  </w:num>
  <w:num w:numId="38">
    <w:abstractNumId w:val="52"/>
  </w:num>
  <w:num w:numId="39">
    <w:abstractNumId w:val="21"/>
  </w:num>
  <w:num w:numId="40">
    <w:abstractNumId w:val="14"/>
  </w:num>
  <w:num w:numId="41">
    <w:abstractNumId w:val="58"/>
  </w:num>
  <w:num w:numId="42">
    <w:abstractNumId w:val="40"/>
  </w:num>
  <w:num w:numId="43">
    <w:abstractNumId w:val="26"/>
  </w:num>
  <w:num w:numId="44">
    <w:abstractNumId w:val="15"/>
  </w:num>
  <w:num w:numId="45">
    <w:abstractNumId w:val="44"/>
  </w:num>
  <w:num w:numId="46">
    <w:abstractNumId w:val="10"/>
  </w:num>
  <w:num w:numId="47">
    <w:abstractNumId w:val="39"/>
  </w:num>
  <w:num w:numId="48">
    <w:abstractNumId w:val="13"/>
  </w:num>
  <w:num w:numId="49">
    <w:abstractNumId w:val="50"/>
  </w:num>
  <w:num w:numId="50">
    <w:abstractNumId w:val="32"/>
  </w:num>
  <w:num w:numId="51">
    <w:abstractNumId w:val="27"/>
  </w:num>
  <w:num w:numId="52">
    <w:abstractNumId w:val="18"/>
  </w:num>
  <w:num w:numId="53">
    <w:abstractNumId w:val="20"/>
  </w:num>
  <w:num w:numId="54">
    <w:abstractNumId w:val="54"/>
  </w:num>
  <w:num w:numId="55">
    <w:abstractNumId w:val="23"/>
  </w:num>
  <w:num w:numId="56">
    <w:abstractNumId w:val="55"/>
  </w:num>
  <w:num w:numId="57">
    <w:abstractNumId w:val="28"/>
  </w:num>
  <w:num w:numId="58">
    <w:abstractNumId w:val="38"/>
  </w:num>
  <w:num w:numId="59">
    <w:abstractNumId w:val="56"/>
  </w:num>
  <w:num w:numId="60">
    <w:abstractNumId w:val="42"/>
  </w:num>
  <w:num w:numId="61">
    <w:abstractNumId w:val="29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1549B"/>
    <w:rsid w:val="00015B56"/>
    <w:rsid w:val="0001784D"/>
    <w:rsid w:val="00026F26"/>
    <w:rsid w:val="00037C17"/>
    <w:rsid w:val="00060BA2"/>
    <w:rsid w:val="00062167"/>
    <w:rsid w:val="000A67BF"/>
    <w:rsid w:val="000C412B"/>
    <w:rsid w:val="000F194F"/>
    <w:rsid w:val="000F6DF8"/>
    <w:rsid w:val="00107AEC"/>
    <w:rsid w:val="00117EF8"/>
    <w:rsid w:val="00130682"/>
    <w:rsid w:val="00147D2A"/>
    <w:rsid w:val="00154ABF"/>
    <w:rsid w:val="00162514"/>
    <w:rsid w:val="00173959"/>
    <w:rsid w:val="0017416B"/>
    <w:rsid w:val="00175F48"/>
    <w:rsid w:val="0019346E"/>
    <w:rsid w:val="00195503"/>
    <w:rsid w:val="001A09AC"/>
    <w:rsid w:val="001A1997"/>
    <w:rsid w:val="001A305C"/>
    <w:rsid w:val="001C294B"/>
    <w:rsid w:val="001C4040"/>
    <w:rsid w:val="001D7932"/>
    <w:rsid w:val="001F0C32"/>
    <w:rsid w:val="00200A57"/>
    <w:rsid w:val="002147D7"/>
    <w:rsid w:val="002149BE"/>
    <w:rsid w:val="0025109E"/>
    <w:rsid w:val="00293D6E"/>
    <w:rsid w:val="002D6861"/>
    <w:rsid w:val="002D7FF5"/>
    <w:rsid w:val="00304D52"/>
    <w:rsid w:val="00330195"/>
    <w:rsid w:val="0035736C"/>
    <w:rsid w:val="003D0DE2"/>
    <w:rsid w:val="004047B0"/>
    <w:rsid w:val="00407155"/>
    <w:rsid w:val="00413782"/>
    <w:rsid w:val="00432F61"/>
    <w:rsid w:val="004425F3"/>
    <w:rsid w:val="00450017"/>
    <w:rsid w:val="00461FF3"/>
    <w:rsid w:val="00472E9D"/>
    <w:rsid w:val="00477527"/>
    <w:rsid w:val="004801BD"/>
    <w:rsid w:val="0048491E"/>
    <w:rsid w:val="004900C2"/>
    <w:rsid w:val="004910BC"/>
    <w:rsid w:val="004B2F4B"/>
    <w:rsid w:val="004B4B71"/>
    <w:rsid w:val="004B7FD4"/>
    <w:rsid w:val="004C068D"/>
    <w:rsid w:val="004C14A1"/>
    <w:rsid w:val="004F6C7B"/>
    <w:rsid w:val="00510D35"/>
    <w:rsid w:val="00516FCB"/>
    <w:rsid w:val="00546DC5"/>
    <w:rsid w:val="0055655F"/>
    <w:rsid w:val="00557E33"/>
    <w:rsid w:val="005608C7"/>
    <w:rsid w:val="00574B46"/>
    <w:rsid w:val="00583A3E"/>
    <w:rsid w:val="00586DC9"/>
    <w:rsid w:val="005A36F6"/>
    <w:rsid w:val="005A5B11"/>
    <w:rsid w:val="005B2DE5"/>
    <w:rsid w:val="005B7031"/>
    <w:rsid w:val="005C180C"/>
    <w:rsid w:val="005D4900"/>
    <w:rsid w:val="005D5247"/>
    <w:rsid w:val="005F0785"/>
    <w:rsid w:val="00612BC2"/>
    <w:rsid w:val="00627601"/>
    <w:rsid w:val="00654685"/>
    <w:rsid w:val="00665AB9"/>
    <w:rsid w:val="00676336"/>
    <w:rsid w:val="006818CF"/>
    <w:rsid w:val="00682595"/>
    <w:rsid w:val="006825BF"/>
    <w:rsid w:val="006854B3"/>
    <w:rsid w:val="006A07F3"/>
    <w:rsid w:val="006A2261"/>
    <w:rsid w:val="006A2AFF"/>
    <w:rsid w:val="006A3977"/>
    <w:rsid w:val="006A48DF"/>
    <w:rsid w:val="006B0F91"/>
    <w:rsid w:val="006B1BA8"/>
    <w:rsid w:val="006B3094"/>
    <w:rsid w:val="006B4F63"/>
    <w:rsid w:val="006C3E33"/>
    <w:rsid w:val="006C6D31"/>
    <w:rsid w:val="006E4D6A"/>
    <w:rsid w:val="006F17B7"/>
    <w:rsid w:val="0071701C"/>
    <w:rsid w:val="0072326D"/>
    <w:rsid w:val="00724265"/>
    <w:rsid w:val="00725454"/>
    <w:rsid w:val="0078729B"/>
    <w:rsid w:val="00787842"/>
    <w:rsid w:val="007A334E"/>
    <w:rsid w:val="007B5E56"/>
    <w:rsid w:val="007C3D79"/>
    <w:rsid w:val="007D4C15"/>
    <w:rsid w:val="00833443"/>
    <w:rsid w:val="00860E5F"/>
    <w:rsid w:val="00862AD9"/>
    <w:rsid w:val="00866C5C"/>
    <w:rsid w:val="00867F9E"/>
    <w:rsid w:val="00880B39"/>
    <w:rsid w:val="0089693A"/>
    <w:rsid w:val="008A523E"/>
    <w:rsid w:val="008F3B11"/>
    <w:rsid w:val="009010A5"/>
    <w:rsid w:val="00913DC3"/>
    <w:rsid w:val="00944D71"/>
    <w:rsid w:val="00944F39"/>
    <w:rsid w:val="009457B0"/>
    <w:rsid w:val="009544D8"/>
    <w:rsid w:val="0096455F"/>
    <w:rsid w:val="00965CE6"/>
    <w:rsid w:val="00967026"/>
    <w:rsid w:val="009676B5"/>
    <w:rsid w:val="00970819"/>
    <w:rsid w:val="009779CA"/>
    <w:rsid w:val="009A3AFC"/>
    <w:rsid w:val="009A5EE3"/>
    <w:rsid w:val="009C310A"/>
    <w:rsid w:val="009D24D6"/>
    <w:rsid w:val="009F3964"/>
    <w:rsid w:val="00A00FF3"/>
    <w:rsid w:val="00A0105E"/>
    <w:rsid w:val="00A02BF6"/>
    <w:rsid w:val="00A06350"/>
    <w:rsid w:val="00A1617D"/>
    <w:rsid w:val="00A21ABA"/>
    <w:rsid w:val="00A51519"/>
    <w:rsid w:val="00A65374"/>
    <w:rsid w:val="00A66530"/>
    <w:rsid w:val="00A74AA6"/>
    <w:rsid w:val="00A95970"/>
    <w:rsid w:val="00AA49D0"/>
    <w:rsid w:val="00AA5C1E"/>
    <w:rsid w:val="00AB3361"/>
    <w:rsid w:val="00AB38F9"/>
    <w:rsid w:val="00AF0C6A"/>
    <w:rsid w:val="00B03E56"/>
    <w:rsid w:val="00B11F8B"/>
    <w:rsid w:val="00B26F38"/>
    <w:rsid w:val="00B27C1F"/>
    <w:rsid w:val="00B304AA"/>
    <w:rsid w:val="00B83E02"/>
    <w:rsid w:val="00BA5FB8"/>
    <w:rsid w:val="00BB2A76"/>
    <w:rsid w:val="00BB3332"/>
    <w:rsid w:val="00BB4600"/>
    <w:rsid w:val="00BC0A28"/>
    <w:rsid w:val="00BC1970"/>
    <w:rsid w:val="00BC7D8C"/>
    <w:rsid w:val="00BE3329"/>
    <w:rsid w:val="00BF001A"/>
    <w:rsid w:val="00C011C3"/>
    <w:rsid w:val="00C46D4D"/>
    <w:rsid w:val="00C56BE2"/>
    <w:rsid w:val="00C640E3"/>
    <w:rsid w:val="00C927B8"/>
    <w:rsid w:val="00CA5396"/>
    <w:rsid w:val="00CC408A"/>
    <w:rsid w:val="00CD485F"/>
    <w:rsid w:val="00CE28D8"/>
    <w:rsid w:val="00D07472"/>
    <w:rsid w:val="00D1396E"/>
    <w:rsid w:val="00D17E07"/>
    <w:rsid w:val="00D25709"/>
    <w:rsid w:val="00D30BB1"/>
    <w:rsid w:val="00D7425B"/>
    <w:rsid w:val="00D74A4C"/>
    <w:rsid w:val="00D82EF0"/>
    <w:rsid w:val="00D86633"/>
    <w:rsid w:val="00DA60C9"/>
    <w:rsid w:val="00DD28D0"/>
    <w:rsid w:val="00DD55AF"/>
    <w:rsid w:val="00DF2559"/>
    <w:rsid w:val="00E02A78"/>
    <w:rsid w:val="00E049D1"/>
    <w:rsid w:val="00E1261C"/>
    <w:rsid w:val="00E34F5C"/>
    <w:rsid w:val="00E52DEB"/>
    <w:rsid w:val="00E67DFC"/>
    <w:rsid w:val="00E75AF1"/>
    <w:rsid w:val="00E8565D"/>
    <w:rsid w:val="00E91EB6"/>
    <w:rsid w:val="00EB28CC"/>
    <w:rsid w:val="00ED7452"/>
    <w:rsid w:val="00EF3CD3"/>
    <w:rsid w:val="00EF4E5C"/>
    <w:rsid w:val="00F04E14"/>
    <w:rsid w:val="00F234D3"/>
    <w:rsid w:val="00F458D7"/>
    <w:rsid w:val="00F67A7B"/>
    <w:rsid w:val="00F92FF8"/>
    <w:rsid w:val="00FA57F8"/>
    <w:rsid w:val="00FB7A56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5DD69A"/>
  <w15:docId w15:val="{E87852EC-1FE8-4FFF-B44D-62AFC403F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_layouts/WordViewer.aspx?id=/P0JQP/2007_Standard_Specifications/SS51203%20Maintaining%20Traffic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2016_Standard_Specifications/cq512-030100-00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512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All projects with guardrail and impact attenuators.{2007-SS51203}</Usage_x0020_Guidance>
    <Specification_x0020_Category xmlns="0da6ca4d-3636-4380-ae91-0121f7d90329">5 Incidental Construction</Specification_x0020_Category>
    <Availability_x0020_Date xmlns="0da6ca4d-3636-4380-ae91-0121f7d90329">2019-02-01T05:00:00+00:00</Availability_x0020_Date>
    <Document_x0020_Type xmlns="0da6ca4d-3636-4380-ae91-0121f7d90329">SPCN</Document_x0020_Type>
    <Specification_x0020_Number xmlns="0da6ca4d-3636-4380-ae91-0121f7d90329">cq512-000310-00</Specification_x0020_Number>
    <Status xmlns="0da6ca4d-3636-4380-ae91-0121f7d90329">Active</Status>
    <Div xmlns="0da6ca4d-3636-4380-ae91-0121f7d90329">V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2016-07-12T04:00:00+00:00</C_x0020__x0026__x0020_R_x0020_Date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07 Plant Mix (P)</Lists_x0020__x0028_Specify_x0020_Other_x0029_>
    <Use_x0020__x002d__x0020_Not_x0020_All_x0020__x0028_Specify_x0029_ xmlns="0da6ca4d-3636-4380-ae91-0121f7d90329">Any; ASW-P(0)</Use_x0020__x002d__x0020_Not_x0020_All_x0020__x0028_Specify_x0029_>
    <On_x0020_Pick_x002d_List xmlns="0da6ca4d-3636-4380-ae91-0121f7d90329">true</On_x0020_Pick_x002d_List>
    <Copy_x0020_to_x0020_Eguide xmlns="0da6ca4d-3636-4380-ae91-0121f7d90329">false</Copy_x0020_to_x0020_Eguide>
    <Advertisement xmlns="0da6ca4d-3636-4380-ae91-0121f7d90329">2019-02-12T05:00:00+00:00</Advertis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/>
</file>

<file path=customXml/itemProps2.xml><?xml version="1.0" encoding="utf-8"?>
<ds:datastoreItem xmlns:ds="http://schemas.openxmlformats.org/officeDocument/2006/customXml" ds:itemID="{DF255426-AB94-418F-AB8A-3A69C8282CE7}"/>
</file>

<file path=customXml/itemProps3.xml><?xml version="1.0" encoding="utf-8"?>
<ds:datastoreItem xmlns:ds="http://schemas.openxmlformats.org/officeDocument/2006/customXml" ds:itemID="{535EEE40-F0C2-4A56-AC02-BF37565AE86B}"/>
</file>

<file path=customXml/itemProps4.xml><?xml version="1.0" encoding="utf-8"?>
<ds:datastoreItem xmlns:ds="http://schemas.openxmlformats.org/officeDocument/2006/customXml" ds:itemID="{925A561F-8C91-45F3-AC1F-57FD3244DB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102 PREQUALIFICATION WAIVED 7-12-16</vt:lpstr>
    </vt:vector>
  </TitlesOfParts>
  <Company>VDOT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512 - MAINTAINING TRAFFIC 3-18-16; R-7-12-16</dc:title>
  <dc:creator>vdot</dc:creator>
  <cp:lastModifiedBy>Gayle, David W. (VDOT)</cp:lastModifiedBy>
  <cp:revision>153</cp:revision>
  <dcterms:created xsi:type="dcterms:W3CDTF">2015-10-15T17:45:00Z</dcterms:created>
  <dcterms:modified xsi:type="dcterms:W3CDTF">2018-12-17T23:34:00Z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Div">
    <vt:lpwstr>V</vt:lpwstr>
  </property>
  <property fmtid="{D5CDD505-2E9C-101B-9397-08002B2CF9AE}" pid="43" name="Sect">
    <vt:lpwstr>512</vt:lpwstr>
  </property>
  <property fmtid="{D5CDD505-2E9C-101B-9397-08002B2CF9AE}" pid="44" name="Usage Guidance">
    <vt:lpwstr>All projects with guardrail and impact attenuators.{2007-SS51203}</vt:lpwstr>
  </property>
  <property fmtid="{D5CDD505-2E9C-101B-9397-08002B2CF9AE}" pid="45" name="Document Type">
    <vt:lpwstr>SPCN</vt:lpwstr>
  </property>
  <property fmtid="{D5CDD505-2E9C-101B-9397-08002B2CF9AE}" pid="46" name="X-Guidelines">
    <vt:lpwstr/>
  </property>
  <property fmtid="{D5CDD505-2E9C-101B-9397-08002B2CF9AE}" pid="47" name="Specification Number">
    <vt:lpwstr>cq512-030100-00</vt:lpwstr>
  </property>
  <property fmtid="{D5CDD505-2E9C-101B-9397-08002B2CF9AE}" pid="48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9" name="CNSP Database">
    <vt:lpwstr>, </vt:lpwstr>
  </property>
  <property fmtid="{D5CDD505-2E9C-101B-9397-08002B2CF9AE}" pid="50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1" name="WORD Direct">
    <vt:lpwstr>, </vt:lpwstr>
  </property>
  <property fmtid="{D5CDD505-2E9C-101B-9397-08002B2CF9AE}" pid="52" name="Effective Adv Date">
    <vt:filetime>2016-07-01T04:00:00Z</vt:filetime>
  </property>
  <property fmtid="{D5CDD505-2E9C-101B-9397-08002B2CF9AE}" pid="53" name="Spec Groups">
    <vt:lpwstr>, </vt:lpwstr>
  </property>
  <property fmtid="{D5CDD505-2E9C-101B-9397-08002B2CF9AE}" pid="54" name="Web Page No.">
    <vt:lpwstr>, </vt:lpwstr>
  </property>
  <property fmtid="{D5CDD505-2E9C-101B-9397-08002B2CF9AE}" pid="55" name="On Check-List">
    <vt:bool>false</vt:bool>
  </property>
  <property fmtid="{D5CDD505-2E9C-101B-9397-08002B2CF9AE}" pid="56" name="Spec No. (Pick List)">
    <vt:lpwstr>, </vt:lpwstr>
  </property>
  <property fmtid="{D5CDD505-2E9C-101B-9397-08002B2CF9AE}" pid="57" name="Pick List">
    <vt:bool>true</vt:bool>
  </property>
  <property fmtid="{D5CDD505-2E9C-101B-9397-08002B2CF9AE}" pid="58" name="GGuide">
    <vt:lpwstr>https://outsidevdot.cov.virginia.gov/P0JQP/2016_Standard_Specifications/Forms/PLGG.aspx?View={059C9ADD-1EEB-4E46-8248-51123B71B3E6}&amp;FilterField1=ID&amp;FilterValue1=1385, G</vt:lpwstr>
  </property>
</Properties>
</file>