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97EF6" w14:textId="77777777" w:rsidR="009B75F5" w:rsidRPr="009B75F5" w:rsidRDefault="009B75F5" w:rsidP="002C6E7C">
      <w:pPr>
        <w:jc w:val="both"/>
        <w:rPr>
          <w:highlight w:val="yellow"/>
        </w:rPr>
      </w:pPr>
    </w:p>
    <w:p w14:paraId="3E797EF7" w14:textId="77777777" w:rsidR="009B75F5" w:rsidRPr="009B75F5" w:rsidRDefault="009B75F5" w:rsidP="002C6E7C">
      <w:pPr>
        <w:jc w:val="both"/>
        <w:rPr>
          <w:highlight w:val="yellow"/>
        </w:rPr>
      </w:pPr>
    </w:p>
    <w:p w14:paraId="3E797EF8" w14:textId="3461A53A" w:rsidR="004942FF" w:rsidRPr="009B75F5" w:rsidRDefault="00E54164" w:rsidP="002C6E7C">
      <w:pPr>
        <w:jc w:val="both"/>
        <w:rPr>
          <w:b/>
          <w:vanish/>
          <w:color w:val="FF0000"/>
        </w:rPr>
      </w:pPr>
      <w:hyperlink r:id="rId7" w:tooltip="SECTION 317—STONE MATRIX ASPHALT CONCRETE PLACEMENT 9-17-18 GUIDE- For projects requiring Stone Matrix Asphalt Concrete Pavement. Include SS248-002016-01." w:history="1">
        <w:proofErr w:type="gramStart"/>
        <w:r w:rsidR="00F22360">
          <w:rPr>
            <w:rStyle w:val="Hyperlink"/>
            <w:b/>
            <w:vanish/>
            <w:color w:val="FF0000"/>
          </w:rPr>
          <w:t>cq317-000100-00</w:t>
        </w:r>
        <w:proofErr w:type="gramEnd"/>
      </w:hyperlink>
    </w:p>
    <w:p w14:paraId="3E797EF9" w14:textId="0D7D1FFC" w:rsidR="009B75F5" w:rsidRPr="002D07EE" w:rsidRDefault="009B75F5" w:rsidP="002C6E7C">
      <w:pPr>
        <w:jc w:val="both"/>
        <w:rPr>
          <w:vanish/>
          <w:color w:val="FF0000"/>
          <w:sz w:val="18"/>
          <w:szCs w:val="18"/>
        </w:rPr>
      </w:pPr>
      <w:r w:rsidRPr="002D07EE">
        <w:rPr>
          <w:b/>
          <w:vanish/>
          <w:color w:val="FF0000"/>
          <w:sz w:val="18"/>
          <w:szCs w:val="18"/>
        </w:rPr>
        <w:t>GUIDELINES</w:t>
      </w:r>
      <w:r w:rsidRPr="002D07EE">
        <w:rPr>
          <w:vanish/>
          <w:color w:val="FF0000"/>
          <w:sz w:val="18"/>
          <w:szCs w:val="18"/>
        </w:rPr>
        <w:t xml:space="preserve"> — </w:t>
      </w:r>
      <w:proofErr w:type="gramStart"/>
      <w:r w:rsidR="00903C88" w:rsidRPr="002D07EE">
        <w:rPr>
          <w:vanish/>
          <w:color w:val="FF0000"/>
          <w:sz w:val="18"/>
          <w:szCs w:val="18"/>
        </w:rPr>
        <w:t>For</w:t>
      </w:r>
      <w:proofErr w:type="gramEnd"/>
      <w:r w:rsidR="00903C88" w:rsidRPr="002D07EE">
        <w:rPr>
          <w:vanish/>
          <w:color w:val="FF0000"/>
          <w:sz w:val="18"/>
          <w:szCs w:val="18"/>
        </w:rPr>
        <w:t xml:space="preserve"> projects requiring Stone Matrix Asphalt. Include </w:t>
      </w:r>
      <w:hyperlink r:id="rId8" w:tooltip="SUPP. SEC. 248—STONE MATRIX ASPHALT CONCRETE  8-1-18 Guidelines-For projects requiring Stone Matrix Asphalt. Include cq317-000100-01." w:history="1">
        <w:r w:rsidR="002D07EE" w:rsidRPr="00186FA3">
          <w:rPr>
            <w:rStyle w:val="Hyperlink"/>
            <w:rFonts w:cs="Arial"/>
            <w:bCs/>
            <w:vanish/>
            <w:color w:val="FF0000"/>
            <w:sz w:val="18"/>
            <w:szCs w:val="18"/>
          </w:rPr>
          <w:t>SS248-002016-01</w:t>
        </w:r>
      </w:hyperlink>
      <w:r w:rsidR="00903C88" w:rsidRPr="00186FA3">
        <w:rPr>
          <w:vanish/>
          <w:color w:val="FF0000"/>
          <w:sz w:val="18"/>
          <w:szCs w:val="18"/>
        </w:rPr>
        <w:t>.</w:t>
      </w:r>
    </w:p>
    <w:p w14:paraId="3E797EFE" w14:textId="77777777" w:rsidR="009B75F5" w:rsidRDefault="009B75F5" w:rsidP="002C6E7C">
      <w:pPr>
        <w:jc w:val="both"/>
      </w:pPr>
    </w:p>
    <w:p w14:paraId="2A92B711" w14:textId="30006297" w:rsidR="00F22360" w:rsidRDefault="00F22360" w:rsidP="002C6E7C">
      <w:pPr>
        <w:jc w:val="both"/>
        <w:rPr>
          <w:rStyle w:val="A2"/>
          <w:rFonts w:cs="Arial"/>
          <w:b w:val="0"/>
        </w:rPr>
      </w:pPr>
      <w:r w:rsidRPr="00A77D82">
        <w:rPr>
          <w:rStyle w:val="A2"/>
          <w:rFonts w:cs="Arial"/>
        </w:rPr>
        <w:t>SECTION 317</w:t>
      </w:r>
      <w:r w:rsidRPr="00A77D82">
        <w:rPr>
          <w:rFonts w:cs="Arial"/>
          <w:b/>
        </w:rPr>
        <w:t>—</w:t>
      </w:r>
      <w:r w:rsidRPr="00A77D82">
        <w:rPr>
          <w:rStyle w:val="A2"/>
          <w:rFonts w:cs="Arial"/>
        </w:rPr>
        <w:t>STONE MATRIX ASPHALT CONCRETE PLACEMENT</w:t>
      </w:r>
      <w:r w:rsidRPr="00A77D82">
        <w:rPr>
          <w:rFonts w:cs="Arial"/>
          <w:b/>
        </w:rPr>
        <w:fldChar w:fldCharType="begin"/>
      </w:r>
      <w:r w:rsidRPr="00A77D82">
        <w:rPr>
          <w:rFonts w:cs="Arial"/>
        </w:rPr>
        <w:instrText xml:space="preserve"> TC "</w:instrText>
      </w:r>
      <w:bookmarkStart w:id="0" w:name="_Toc248552765"/>
      <w:bookmarkStart w:id="1" w:name="_Toc275858833"/>
      <w:bookmarkStart w:id="2" w:name="_Toc278183668"/>
      <w:bookmarkStart w:id="3" w:name="_Toc278183699"/>
      <w:bookmarkStart w:id="4" w:name="_Toc450897888"/>
      <w:r w:rsidR="00E54164">
        <w:rPr>
          <w:rFonts w:cs="Arial"/>
        </w:rPr>
        <w:instrText>*</w:instrText>
      </w:r>
      <w:bookmarkStart w:id="5" w:name="_GoBack"/>
      <w:bookmarkEnd w:id="5"/>
      <w:r w:rsidRPr="00A77D82">
        <w:rPr>
          <w:rFonts w:cs="Arial"/>
          <w:b/>
        </w:rPr>
        <w:instrText>SEC</w:instrText>
      </w:r>
      <w:r>
        <w:rPr>
          <w:rFonts w:cs="Arial"/>
          <w:b/>
        </w:rPr>
        <w:instrText>TION</w:instrText>
      </w:r>
      <w:r w:rsidRPr="00A77D82">
        <w:rPr>
          <w:rFonts w:cs="Arial"/>
          <w:b/>
        </w:rPr>
        <w:instrText xml:space="preserve"> 317—</w:instrText>
      </w:r>
      <w:r w:rsidRPr="00A77D82">
        <w:rPr>
          <w:rStyle w:val="A2"/>
          <w:rFonts w:cs="Arial"/>
        </w:rPr>
        <w:instrText xml:space="preserve">STONE MATRIX ASPHALT CONC. </w:instrText>
      </w:r>
      <w:proofErr w:type="gramStart"/>
      <w:r w:rsidRPr="00A77D82">
        <w:rPr>
          <w:rStyle w:val="A2"/>
          <w:rFonts w:cs="Arial"/>
        </w:rPr>
        <w:instrText>PLACEMENT</w:instrText>
      </w:r>
      <w:r w:rsidRPr="00A77D82">
        <w:rPr>
          <w:rFonts w:cs="Arial"/>
          <w:bCs/>
        </w:rPr>
        <w:instrText xml:space="preserve">  </w:instrText>
      </w:r>
      <w:bookmarkEnd w:id="0"/>
      <w:bookmarkEnd w:id="1"/>
      <w:bookmarkEnd w:id="2"/>
      <w:bookmarkEnd w:id="3"/>
      <w:bookmarkEnd w:id="4"/>
      <w:r>
        <w:rPr>
          <w:rFonts w:cs="Arial"/>
          <w:bCs/>
        </w:rPr>
        <w:instrText>9</w:instrText>
      </w:r>
      <w:proofErr w:type="gramEnd"/>
      <w:r>
        <w:rPr>
          <w:rFonts w:cs="Arial"/>
          <w:bCs/>
        </w:rPr>
        <w:instrText>-17-18 (SPCN)</w:instrText>
      </w:r>
      <w:r w:rsidRPr="00A77D82">
        <w:rPr>
          <w:rFonts w:cs="Arial"/>
        </w:rPr>
        <w:instrText xml:space="preserve">" \f C \l "1" </w:instrText>
      </w:r>
      <w:r w:rsidRPr="00A77D82">
        <w:rPr>
          <w:rFonts w:cs="Arial"/>
          <w:b/>
        </w:rPr>
        <w:fldChar w:fldCharType="end"/>
      </w:r>
      <w:r w:rsidRPr="00F22360">
        <w:rPr>
          <w:rStyle w:val="A2"/>
          <w:rFonts w:cs="Arial"/>
          <w:b w:val="0"/>
        </w:rPr>
        <w:t xml:space="preserve"> of the Specifications is amended as follows:</w:t>
      </w:r>
    </w:p>
    <w:p w14:paraId="5985CE6E" w14:textId="77777777" w:rsidR="00F22360" w:rsidRPr="00A77D82" w:rsidRDefault="00F22360" w:rsidP="002C6E7C">
      <w:pPr>
        <w:jc w:val="both"/>
        <w:rPr>
          <w:rFonts w:cs="Arial"/>
        </w:rPr>
      </w:pPr>
    </w:p>
    <w:p w14:paraId="7D4D4832" w14:textId="77777777" w:rsidR="00F22360" w:rsidRDefault="00F22360" w:rsidP="002C6E7C">
      <w:pPr>
        <w:ind w:left="360"/>
        <w:jc w:val="both"/>
        <w:rPr>
          <w:rFonts w:cs="Arial"/>
        </w:rPr>
      </w:pPr>
      <w:proofErr w:type="gramStart"/>
      <w:r>
        <w:rPr>
          <w:rStyle w:val="A0"/>
          <w:rFonts w:cs="Arial"/>
          <w:b/>
          <w:bCs/>
        </w:rPr>
        <w:t>317.08</w:t>
      </w:r>
      <w:proofErr w:type="gramEnd"/>
      <w:r w:rsidRPr="00A77D82">
        <w:rPr>
          <w:rFonts w:cs="Arial"/>
          <w:b/>
        </w:rPr>
        <w:t>—</w:t>
      </w:r>
      <w:r>
        <w:rPr>
          <w:rStyle w:val="A0"/>
          <w:rFonts w:cs="Arial"/>
          <w:b/>
          <w:bCs/>
        </w:rPr>
        <w:t>Compaction</w:t>
      </w:r>
      <w:r>
        <w:rPr>
          <w:rFonts w:cs="Arial"/>
        </w:rPr>
        <w:t xml:space="preserve"> is amended to replace the second paragraph with the flowing:</w:t>
      </w:r>
    </w:p>
    <w:p w14:paraId="18D79822" w14:textId="77777777" w:rsidR="00F22360" w:rsidRDefault="00F22360" w:rsidP="002C6E7C">
      <w:pPr>
        <w:ind w:left="360"/>
        <w:jc w:val="both"/>
        <w:rPr>
          <w:rFonts w:cs="Arial"/>
        </w:rPr>
      </w:pPr>
    </w:p>
    <w:p w14:paraId="21F40E78" w14:textId="77777777" w:rsidR="00F22360" w:rsidRPr="003C0859" w:rsidRDefault="00F22360" w:rsidP="002C6E7C">
      <w:pPr>
        <w:ind w:left="720"/>
        <w:jc w:val="both"/>
        <w:rPr>
          <w:rFonts w:cs="Arial"/>
        </w:rPr>
      </w:pPr>
      <w:r w:rsidRPr="003C0859">
        <w:rPr>
          <w:rFonts w:cs="Arial"/>
        </w:rPr>
        <w:t xml:space="preserve">The Contractor shall approach the use of vibratory rollers on SMA with caution to minimize coarse aggregate fracture/breakage </w:t>
      </w:r>
      <w:proofErr w:type="gramStart"/>
      <w:r w:rsidRPr="003C0859">
        <w:rPr>
          <w:rFonts w:cs="Arial"/>
        </w:rPr>
        <w:t>in the aggregate</w:t>
      </w:r>
      <w:proofErr w:type="gramEnd"/>
      <w:r w:rsidRPr="003C0859">
        <w:rPr>
          <w:rFonts w:cs="Arial"/>
        </w:rPr>
        <w:t xml:space="preserve"> skeleton of SMA mixes. If the Contractor elects to use a vibratory roller, the mat </w:t>
      </w:r>
      <w:r>
        <w:rPr>
          <w:rFonts w:cs="Arial"/>
        </w:rPr>
        <w:t>should</w:t>
      </w:r>
      <w:r w:rsidRPr="003C0859">
        <w:rPr>
          <w:rFonts w:cs="Arial"/>
        </w:rPr>
        <w:t xml:space="preserve"> receive not more than three vibratory passes. The Contractor shall use the roller only on the highest frequency and lowest amplitude setting.</w:t>
      </w:r>
    </w:p>
    <w:p w14:paraId="2ADBDB53" w14:textId="77777777" w:rsidR="00F22360" w:rsidRDefault="00F22360" w:rsidP="002C6E7C">
      <w:pPr>
        <w:ind w:left="720"/>
        <w:jc w:val="both"/>
        <w:rPr>
          <w:rFonts w:cs="Arial"/>
        </w:rPr>
      </w:pPr>
    </w:p>
    <w:p w14:paraId="4F79CECD" w14:textId="77777777" w:rsidR="00F22360" w:rsidRDefault="00F22360" w:rsidP="002C6E7C">
      <w:pPr>
        <w:jc w:val="both"/>
        <w:rPr>
          <w:rFonts w:cs="Arial"/>
        </w:rPr>
      </w:pPr>
      <w:r>
        <w:rPr>
          <w:rFonts w:cs="Arial"/>
          <w:bCs/>
        </w:rPr>
        <w:t>9-17-18 (SPCN)</w:t>
      </w:r>
    </w:p>
    <w:p w14:paraId="0EFF6B89" w14:textId="77777777" w:rsidR="00F22360" w:rsidRPr="00A77D82" w:rsidRDefault="00F22360" w:rsidP="002C6E7C">
      <w:pPr>
        <w:jc w:val="both"/>
        <w:rPr>
          <w:rFonts w:cs="Arial"/>
        </w:rPr>
      </w:pPr>
    </w:p>
    <w:p w14:paraId="3E797EFF" w14:textId="13241244" w:rsidR="009B75F5" w:rsidRPr="00A02846" w:rsidRDefault="009B75F5" w:rsidP="002C6E7C">
      <w:pPr>
        <w:jc w:val="both"/>
      </w:pPr>
    </w:p>
    <w:sectPr w:rsidR="009B75F5" w:rsidRPr="00A02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DE0"/>
    <w:rsid w:val="00186FA3"/>
    <w:rsid w:val="002463E8"/>
    <w:rsid w:val="0027194B"/>
    <w:rsid w:val="00294727"/>
    <w:rsid w:val="002C6E7C"/>
    <w:rsid w:val="002D07EE"/>
    <w:rsid w:val="00493911"/>
    <w:rsid w:val="004942FF"/>
    <w:rsid w:val="00506FE4"/>
    <w:rsid w:val="00734A13"/>
    <w:rsid w:val="008A6DE0"/>
    <w:rsid w:val="00903C88"/>
    <w:rsid w:val="009B75F5"/>
    <w:rsid w:val="00A02846"/>
    <w:rsid w:val="00AB331F"/>
    <w:rsid w:val="00AE3C39"/>
    <w:rsid w:val="00D04A90"/>
    <w:rsid w:val="00D5351D"/>
    <w:rsid w:val="00E233B6"/>
    <w:rsid w:val="00E54164"/>
    <w:rsid w:val="00F2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97EF6"/>
  <w15:docId w15:val="{D6D4F752-3698-42E8-A91C-90C79CE3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94B"/>
    <w:pPr>
      <w:spacing w:after="0" w:line="240" w:lineRule="auto"/>
    </w:pPr>
    <w:rPr>
      <w:rFonts w:ascii="Arial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B75F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B75F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2">
    <w:name w:val="A2"/>
    <w:uiPriority w:val="99"/>
    <w:rsid w:val="00F22360"/>
    <w:rPr>
      <w:rFonts w:cs="TimesNewRomanPS"/>
      <w:b/>
      <w:bCs/>
      <w:color w:val="000000"/>
      <w:sz w:val="20"/>
      <w:szCs w:val="20"/>
    </w:rPr>
  </w:style>
  <w:style w:type="character" w:customStyle="1" w:styleId="A0">
    <w:name w:val="A0"/>
    <w:uiPriority w:val="99"/>
    <w:rsid w:val="00F22360"/>
    <w:rPr>
      <w:rFonts w:cs="TimesNewRomanPS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4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utsidevdot.cov.virginia.gov/P0JQP/2016_Standard_Specifications/SS248-002016-01.docx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outsidevdot.cov.virginia.gov/P0JQP/2016_Standard_Specifications/cq505-000100-00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317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For projects requiring Stone Matrix Asphalt. Include SS248-002016-01.</Usage_x0020_Guidance>
    <Specification_x0020_Category xmlns="0da6ca4d-3636-4380-ae91-0121f7d90329">5 Incidental Construction</Specification_x0020_Category>
    <Availability_x0020_Date xmlns="0da6ca4d-3636-4380-ae91-0121f7d90329">2018-09-01T04:00:00+00:00</Availability_x0020_Date>
    <Document_x0020_Type xmlns="0da6ca4d-3636-4380-ae91-0121f7d90329">SPCN</Document_x0020_Type>
    <Specification_x0020_Number xmlns="0da6ca4d-3636-4380-ae91-0121f7d90329">cq317-000100-00</Specification_x0020_Number>
    <Status xmlns="0da6ca4d-3636-4380-ae91-0121f7d90329">Active</Status>
    <Div xmlns="0da6ca4d-3636-4380-ae91-0121f7d90329">III</Div>
    <Replaced_x0020_By xmlns="0da6ca4d-3636-4380-ae91-0121f7d90329">Current</Replaced_x0020_By>
    <Replaces xmlns="0da6ca4d-3636-4380-ae91-0121f7d90329">cn515-000110-00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_x0020__x0026__x0020_R_x0020_Date xmlns="0da6ca4d-3636-4380-ae91-0121f7d90329">2017-01-24T05:00:00+00:00</C_x0020__x0026__x0020_R_x0020_Date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07 Plant Mix (P)</Lists_x0020__x0028_Specify_x0020_Other_x0029_>
    <Use_x0020__x002d__x0020_Not_x0020_All_x0020__x0028_Specify_x0029_ xmlns="0da6ca4d-3636-4380-ae91-0121f7d90329">Any; ASW-P(0)</Use_x0020__x002d__x0020_Not_x0020_All_x0020__x0028_Specify_x0029_>
    <On_x0020_Pick_x002d_List xmlns="0da6ca4d-3636-4380-ae91-0121f7d90329">true</On_x0020_Pick_x002d_List>
    <Copy_x0020_to_x0020_Eguide xmlns="0da6ca4d-3636-4380-ae91-0121f7d90329">false</Copy_x0020_to_x0020_Eguide>
    <Advertisement xmlns="0da6ca4d-3636-4380-ae91-0121f7d90329">2018-09-25T04:00:00+00:00</Advertis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326DB8-13F6-4D0B-9579-3D7EE00D83AC}"/>
</file>

<file path=customXml/itemProps2.xml><?xml version="1.0" encoding="utf-8"?>
<ds:datastoreItem xmlns:ds="http://schemas.openxmlformats.org/officeDocument/2006/customXml" ds:itemID="{6F1444A3-4FFC-4A21-B1B9-F4EDF1659EE3}"/>
</file>

<file path=customXml/itemProps3.xml><?xml version="1.0" encoding="utf-8"?>
<ds:datastoreItem xmlns:ds="http://schemas.openxmlformats.org/officeDocument/2006/customXml" ds:itemID="{5A0F0D38-1D52-4E23-9710-1ECFA29ABF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INSPECTION OF DAMAGED GUARDRAIL FOR HITS CONTRACTS 9-30-16</vt:lpstr>
    </vt:vector>
  </TitlesOfParts>
  <Company>Virginia IT Infrastructure Partnership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317—STONE MATRIX ASPHALT CONCRETE PLACEMENT 9-17-18</dc:title>
  <dc:subject/>
  <dc:creator>David.Gayle</dc:creator>
  <cp:keywords/>
  <dc:description/>
  <cp:lastModifiedBy>Gayle, David W. (VDOT)</cp:lastModifiedBy>
  <cp:revision>18</cp:revision>
  <dcterms:created xsi:type="dcterms:W3CDTF">2017-01-30T19:39:00Z</dcterms:created>
  <dcterms:modified xsi:type="dcterms:W3CDTF">2018-12-04T20:27:00Z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0x0101000DD0192F2D2CD946A18AAB9E848019AB</vt:lpwstr>
  </property>
  <property fmtid="{D5CDD505-2E9C-101B-9397-08002B2CF9AE}" pid="3" name="Order">
    <vt:r8>146600</vt:r8>
  </property>
  <property fmtid="{D5CDD505-2E9C-101B-9397-08002B2CF9AE}" pid="4" name="PDMS-Specs (1st Loc)">
    <vt:lpwstr>, </vt:lpwstr>
  </property>
  <property fmtid="{D5CDD505-2E9C-101B-9397-08002B2CF9AE}" pid="5" name="WORD Direct">
    <vt:lpwstr>, </vt:lpwstr>
  </property>
  <property fmtid="{D5CDD505-2E9C-101B-9397-08002B2CF9AE}" pid="6" name="PDMS">
    <vt:lpwstr>, </vt:lpwstr>
  </property>
  <property fmtid="{D5CDD505-2E9C-101B-9397-08002B2CF9AE}" pid="7" name="CNSP Database">
    <vt:lpwstr>, </vt:lpwstr>
  </property>
  <property fmtid="{D5CDD505-2E9C-101B-9397-08002B2CF9AE}" pid="8" name="Effective Adv Date">
    <vt:filetime>2017-01-05T05:00:00Z</vt:filetime>
  </property>
  <property fmtid="{D5CDD505-2E9C-101B-9397-08002B2CF9AE}" pid="9" name="Spec Groups">
    <vt:lpwstr>, </vt:lpwstr>
  </property>
  <property fmtid="{D5CDD505-2E9C-101B-9397-08002B2CF9AE}" pid="10" name="Web Page No.">
    <vt:lpwstr>, </vt:lpwstr>
  </property>
  <property fmtid="{D5CDD505-2E9C-101B-9397-08002B2CF9AE}" pid="11" name="On Check-List">
    <vt:bool>false</vt:bool>
  </property>
  <property fmtid="{D5CDD505-2E9C-101B-9397-08002B2CF9AE}" pid="12" name="Pick List">
    <vt:bool>true</vt:bool>
  </property>
  <property fmtid="{D5CDD505-2E9C-101B-9397-08002B2CF9AE}" pid="13" name="Spec No. (Pick List)">
    <vt:lpwstr>, </vt:lpwstr>
  </property>
  <property fmtid="{D5CDD505-2E9C-101B-9397-08002B2CF9AE}" pid="14" name="GGuide">
    <vt:lpwstr>https://outsidevdot.cov.virginia.gov/P0JQP/2016_Standard_Specifications/Forms/PLGG.aspx?View={059C9ADD-1EEB-4E46-8248-51123B71B3E6}&amp;FilterField1=ID&amp;FilterValue1=1466, G</vt:lpwstr>
  </property>
</Properties>
</file>