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CBBDE" w14:textId="77777777" w:rsidR="00D6528B" w:rsidRDefault="00D6528B" w:rsidP="00D6528B">
      <w:pPr>
        <w:jc w:val="both"/>
        <w:rPr>
          <w:b/>
          <w:spacing w:val="-3"/>
        </w:rPr>
      </w:pPr>
    </w:p>
    <w:p w14:paraId="3DC0003A" w14:textId="77777777" w:rsidR="00D6528B" w:rsidRDefault="00D6528B" w:rsidP="00D6528B">
      <w:pPr>
        <w:jc w:val="both"/>
        <w:rPr>
          <w:b/>
          <w:spacing w:val="-3"/>
        </w:rPr>
      </w:pPr>
    </w:p>
    <w:p w14:paraId="20479423" w14:textId="2BCF0959" w:rsidR="008051D9" w:rsidRPr="006C2F15" w:rsidRDefault="00C3460D" w:rsidP="008051D9">
      <w:pPr>
        <w:jc w:val="both"/>
        <w:rPr>
          <w:vanish/>
          <w:color w:val="FF0000"/>
        </w:rPr>
      </w:pPr>
      <w:hyperlink r:id="rId11" w:tooltip="HAMPTON ROADS BRIDGE TUNNEL SECURITY REQUIREMENTS (Hampton Roads District Only) R-7-12-16 Guidelines-For Hampton Roads district projects only involving or adjoining tunnels.{2007-cu107001a}" w:history="1">
        <w:r>
          <w:rPr>
            <w:rStyle w:val="Hyperlink"/>
            <w:b/>
            <w:bCs/>
            <w:vanish/>
            <w:color w:val="FF0000"/>
          </w:rPr>
          <w:t>cq107-000100-00</w:t>
        </w:r>
      </w:hyperlink>
      <w:bookmarkStart w:id="0" w:name="_GoBack"/>
      <w:bookmarkEnd w:id="0"/>
    </w:p>
    <w:p w14:paraId="09B000A0" w14:textId="77777777" w:rsidR="008051D9" w:rsidRPr="00050066" w:rsidRDefault="008051D9" w:rsidP="008051D9">
      <w:pPr>
        <w:jc w:val="both"/>
        <w:rPr>
          <w:vanish/>
          <w:color w:val="FF0000"/>
          <w:spacing w:val="-3"/>
          <w:sz w:val="18"/>
          <w:szCs w:val="18"/>
        </w:rPr>
      </w:pPr>
      <w:r w:rsidRPr="00050066">
        <w:rPr>
          <w:b/>
          <w:vanish/>
          <w:color w:val="FF0000"/>
          <w:spacing w:val="-3"/>
          <w:sz w:val="18"/>
          <w:szCs w:val="18"/>
        </w:rPr>
        <w:t xml:space="preserve">GUIDELINES </w:t>
      </w:r>
      <w:r w:rsidRPr="00050066">
        <w:rPr>
          <w:vanish/>
          <w:color w:val="FF0000"/>
          <w:spacing w:val="-3"/>
          <w:sz w:val="18"/>
          <w:szCs w:val="18"/>
        </w:rPr>
        <w:t>– For Hampton Roads district projects only involving or adjoining tunnels.</w:t>
      </w:r>
      <w:r w:rsidRPr="00050066">
        <w:rPr>
          <w:vanish/>
          <w:color w:val="FF0000"/>
          <w:sz w:val="18"/>
        </w:rPr>
        <w:t xml:space="preserve"> {2007-</w:t>
      </w:r>
      <w:hyperlink r:id="rId12" w:tooltip="HAMPTON ROADS BRIDGE TUNNEL SECURITY REQUIREMENTS (Hampton Roads District Only) 10-2-08a Guidelines– For Hampton Roads District projects only involving or adjoining tunnels." w:history="1">
        <w:r w:rsidRPr="00050066">
          <w:rPr>
            <w:rStyle w:val="Hyperlink"/>
            <w:vanish/>
            <w:color w:val="FF0000"/>
            <w:sz w:val="18"/>
            <w:szCs w:val="18"/>
          </w:rPr>
          <w:t>cu107001a</w:t>
        </w:r>
      </w:hyperlink>
      <w:r w:rsidRPr="00050066">
        <w:rPr>
          <w:vanish/>
          <w:color w:val="FF0000"/>
          <w:sz w:val="18"/>
        </w:rPr>
        <w:t>}</w:t>
      </w:r>
    </w:p>
    <w:p w14:paraId="5B9747A5" w14:textId="77777777" w:rsidR="008051D9" w:rsidRDefault="008051D9" w:rsidP="00D6528B">
      <w:pPr>
        <w:jc w:val="both"/>
        <w:rPr>
          <w:vanish/>
          <w:color w:val="FF0000"/>
          <w:sz w:val="18"/>
          <w:szCs w:val="18"/>
        </w:rPr>
      </w:pPr>
    </w:p>
    <w:p w14:paraId="0C844C46" w14:textId="7A532E7B" w:rsidR="00D6528B" w:rsidRDefault="00D6528B" w:rsidP="00D6528B">
      <w:pPr>
        <w:jc w:val="both"/>
        <w:rPr>
          <w:rFonts w:cs="Arial"/>
        </w:rPr>
      </w:pPr>
      <w:r>
        <w:rPr>
          <w:rFonts w:cs="Arial"/>
          <w:b/>
          <w:bCs/>
        </w:rPr>
        <w:t xml:space="preserve">HAMPTON ROADS BRIDGE TUNNEL SECURITY REQUIREMENTS (Hampton Roads District Only) </w:t>
      </w:r>
      <w:r>
        <w:rPr>
          <w:rFonts w:cs="Arial"/>
          <w:b/>
          <w:bCs/>
        </w:rPr>
        <w:fldChar w:fldCharType="begin"/>
      </w:r>
      <w:r>
        <w:rPr>
          <w:rFonts w:cs="Arial"/>
        </w:rPr>
        <w:instrText xml:space="preserve"> TC "</w:instrText>
      </w:r>
      <w:bookmarkStart w:id="1" w:name="_Toc121282532"/>
      <w:bookmarkStart w:id="2" w:name="_Toc175129541"/>
      <w:bookmarkStart w:id="3" w:name="_Toc215414807"/>
      <w:bookmarkStart w:id="4" w:name="_Toc216767083"/>
      <w:bookmarkStart w:id="5" w:name="_Toc223358707"/>
      <w:bookmarkStart w:id="6" w:name="_Toc447870424"/>
      <w:r>
        <w:rPr>
          <w:rFonts w:cs="Arial"/>
          <w:b/>
          <w:bCs/>
        </w:rPr>
        <w:instrText>HAMP</w:instrText>
      </w:r>
      <w:r w:rsidR="002A085D">
        <w:rPr>
          <w:rFonts w:cs="Arial"/>
          <w:b/>
          <w:bCs/>
        </w:rPr>
        <w:instrText>.</w:instrText>
      </w:r>
      <w:r>
        <w:rPr>
          <w:rFonts w:cs="Arial"/>
          <w:b/>
          <w:bCs/>
        </w:rPr>
        <w:instrText xml:space="preserve"> ROADS BRIDGE TUNNEL SECURITY</w:instrText>
      </w:r>
      <w:r>
        <w:rPr>
          <w:rFonts w:cs="Arial"/>
          <w:bCs/>
        </w:rPr>
        <w:instrText xml:space="preserve"> </w:instrText>
      </w:r>
      <w:r>
        <w:rPr>
          <w:rFonts w:cs="Arial"/>
          <w:b/>
          <w:bCs/>
        </w:rPr>
        <w:instrText>(Hamp Rds. Only)</w:instrText>
      </w:r>
      <w:r>
        <w:rPr>
          <w:rFonts w:cs="Arial"/>
          <w:bCs/>
        </w:rPr>
        <w:instrText xml:space="preserve"> </w:instrText>
      </w:r>
      <w:r w:rsidR="002A085D">
        <w:rPr>
          <w:rFonts w:cs="Arial"/>
          <w:bCs/>
        </w:rPr>
        <w:instrText xml:space="preserve"> </w:instrText>
      </w:r>
      <w:r w:rsidR="00D37695">
        <w:rPr>
          <w:rFonts w:cs="Arial"/>
          <w:bCs/>
        </w:rPr>
        <w:instrText>R-7</w:instrText>
      </w:r>
      <w:r>
        <w:rPr>
          <w:rFonts w:cs="Arial"/>
          <w:bCs/>
        </w:rPr>
        <w:instrText>-</w:instrText>
      </w:r>
      <w:r w:rsidR="00D37695">
        <w:rPr>
          <w:rFonts w:cs="Arial"/>
          <w:bCs/>
        </w:rPr>
        <w:instrText>1</w:instrText>
      </w:r>
      <w:r w:rsidR="00A1752D">
        <w:rPr>
          <w:rFonts w:cs="Arial"/>
          <w:bCs/>
        </w:rPr>
        <w:instrText>2</w:instrText>
      </w:r>
      <w:r>
        <w:rPr>
          <w:rFonts w:cs="Arial"/>
          <w:bCs/>
        </w:rPr>
        <w:instrText>-</w:instrText>
      </w:r>
      <w:r w:rsidR="00A1752D">
        <w:rPr>
          <w:rFonts w:cs="Arial"/>
          <w:bCs/>
        </w:rPr>
        <w:instrText>16</w:instrText>
      </w:r>
      <w:r>
        <w:rPr>
          <w:rFonts w:cs="Arial"/>
          <w:bCs/>
        </w:rPr>
        <w:instrText>_(SPCN)</w:instrText>
      </w:r>
      <w:bookmarkEnd w:id="1"/>
      <w:bookmarkEnd w:id="2"/>
      <w:bookmarkEnd w:id="3"/>
      <w:bookmarkEnd w:id="4"/>
      <w:bookmarkEnd w:id="5"/>
      <w:bookmarkEnd w:id="6"/>
      <w:r>
        <w:rPr>
          <w:rFonts w:cs="Arial"/>
        </w:rPr>
        <w:instrText xml:space="preserve">" \f C \l "1" </w:instrText>
      </w:r>
      <w:r>
        <w:rPr>
          <w:rFonts w:cs="Arial"/>
          <w:b/>
          <w:bCs/>
        </w:rPr>
        <w:fldChar w:fldCharType="end"/>
      </w:r>
      <w:r w:rsidRPr="00A1752D">
        <w:rPr>
          <w:rFonts w:cs="Arial"/>
          <w:bCs/>
        </w:rPr>
        <w:t xml:space="preserve"> </w:t>
      </w:r>
      <w:r>
        <w:rPr>
          <w:rFonts w:cs="Arial"/>
        </w:rPr>
        <w:t>— Prior to commencing the work the following is required:</w:t>
      </w:r>
    </w:p>
    <w:p w14:paraId="4A6ED5D2" w14:textId="77777777" w:rsidR="00D6528B" w:rsidRDefault="00D6528B" w:rsidP="00D6528B">
      <w:pPr>
        <w:ind w:left="360"/>
        <w:jc w:val="both"/>
        <w:rPr>
          <w:rFonts w:cs="Arial"/>
        </w:rPr>
      </w:pPr>
    </w:p>
    <w:p w14:paraId="190DC291" w14:textId="77777777" w:rsidR="00D6528B" w:rsidRDefault="00D6528B" w:rsidP="00D6528B">
      <w:pPr>
        <w:ind w:left="360"/>
        <w:jc w:val="both"/>
        <w:rPr>
          <w:rFonts w:cs="Arial"/>
        </w:rPr>
      </w:pPr>
      <w:r>
        <w:rPr>
          <w:rFonts w:cs="Arial"/>
        </w:rPr>
        <w:t>a.</w:t>
      </w:r>
      <w:r>
        <w:rPr>
          <w:rFonts w:cs="Arial"/>
        </w:rPr>
        <w:tab/>
        <w:t>The Engineer will notify the Contractor and will:</w:t>
      </w:r>
    </w:p>
    <w:p w14:paraId="3FEDF005" w14:textId="77777777" w:rsidR="00D6528B" w:rsidRDefault="00D6528B" w:rsidP="00D6528B">
      <w:pPr>
        <w:ind w:left="1080" w:hanging="360"/>
        <w:jc w:val="both"/>
        <w:rPr>
          <w:rFonts w:cs="Arial"/>
        </w:rPr>
      </w:pPr>
    </w:p>
    <w:p w14:paraId="261DC443" w14:textId="77777777" w:rsidR="00D6528B" w:rsidRDefault="00D6528B" w:rsidP="00D6528B">
      <w:pPr>
        <w:ind w:left="1440" w:hanging="720"/>
        <w:jc w:val="both"/>
        <w:rPr>
          <w:rFonts w:cs="Arial"/>
        </w:rPr>
      </w:pPr>
      <w:r>
        <w:rPr>
          <w:rFonts w:cs="Arial"/>
        </w:rPr>
        <w:t>i.</w:t>
      </w:r>
      <w:r>
        <w:rPr>
          <w:rFonts w:cs="Arial"/>
        </w:rPr>
        <w:tab/>
        <w:t xml:space="preserve">Ensure an </w:t>
      </w:r>
      <w:r>
        <w:rPr>
          <w:rFonts w:cs="Arial"/>
          <w:i/>
          <w:iCs/>
        </w:rPr>
        <w:t>Agreement Establishing a Company Representative</w:t>
      </w:r>
      <w:r>
        <w:rPr>
          <w:rFonts w:cs="Arial"/>
        </w:rPr>
        <w:t>, signed by an officer of the company, is completed by the Contractor prior to commencing work.</w:t>
      </w:r>
    </w:p>
    <w:p w14:paraId="5EFF0D03" w14:textId="77777777" w:rsidR="00D6528B" w:rsidRDefault="00D6528B" w:rsidP="00D6528B">
      <w:pPr>
        <w:ind w:left="1080" w:hanging="360"/>
        <w:jc w:val="both"/>
        <w:rPr>
          <w:rFonts w:cs="Arial"/>
        </w:rPr>
      </w:pPr>
    </w:p>
    <w:p w14:paraId="79A321A6" w14:textId="77777777" w:rsidR="00D6528B" w:rsidRDefault="00D6528B" w:rsidP="00D6528B">
      <w:pPr>
        <w:ind w:left="1440" w:hanging="720"/>
        <w:jc w:val="both"/>
        <w:rPr>
          <w:rFonts w:cs="Arial"/>
        </w:rPr>
      </w:pPr>
      <w:r>
        <w:rPr>
          <w:rFonts w:cs="Arial"/>
        </w:rPr>
        <w:t>ii.</w:t>
      </w:r>
      <w:r>
        <w:rPr>
          <w:rFonts w:cs="Arial"/>
        </w:rPr>
        <w:tab/>
        <w:t>Coordinate with the VDOT Security and Emergency Management Division (SEMD) staff and the Contractor to determine a mutually agreeable date, time and location for conducting fingerprint-based criminal history background checks (CHBC).</w:t>
      </w:r>
    </w:p>
    <w:p w14:paraId="024EDD49" w14:textId="77777777" w:rsidR="00D6528B" w:rsidRDefault="00D6528B" w:rsidP="00D6528B">
      <w:pPr>
        <w:ind w:left="1080" w:hanging="360"/>
        <w:jc w:val="both"/>
        <w:rPr>
          <w:rFonts w:cs="Arial"/>
        </w:rPr>
      </w:pPr>
    </w:p>
    <w:p w14:paraId="268BF64A" w14:textId="77777777" w:rsidR="00D6528B" w:rsidRDefault="00D6528B" w:rsidP="00D6528B">
      <w:pPr>
        <w:ind w:left="720" w:hanging="360"/>
        <w:jc w:val="both"/>
        <w:rPr>
          <w:rFonts w:cs="Arial"/>
        </w:rPr>
      </w:pPr>
      <w:r>
        <w:rPr>
          <w:rFonts w:cs="Arial"/>
        </w:rPr>
        <w:t>b.</w:t>
      </w:r>
      <w:r>
        <w:rPr>
          <w:rFonts w:cs="Arial"/>
        </w:rPr>
        <w:tab/>
        <w:t xml:space="preserve">Each employee of the prime Contractor and any subcontractor of the prime Contractor, who will be involved in this project, is required to sign the </w:t>
      </w:r>
      <w:r>
        <w:rPr>
          <w:rFonts w:cs="Arial"/>
          <w:i/>
          <w:iCs/>
        </w:rPr>
        <w:t>CII Non-disclosure Agreement (Individual)</w:t>
      </w:r>
      <w:r>
        <w:rPr>
          <w:rFonts w:cs="Arial"/>
        </w:rPr>
        <w:t xml:space="preserve"> and to pass a fingerprint-based CHBC.</w:t>
      </w:r>
    </w:p>
    <w:p w14:paraId="62743446" w14:textId="77777777" w:rsidR="00D6528B" w:rsidRDefault="00D6528B" w:rsidP="00D6528B">
      <w:pPr>
        <w:ind w:left="720"/>
        <w:jc w:val="both"/>
        <w:rPr>
          <w:rFonts w:cs="Arial"/>
        </w:rPr>
      </w:pPr>
    </w:p>
    <w:p w14:paraId="1F064589" w14:textId="77777777" w:rsidR="00D6528B" w:rsidRDefault="00D6528B" w:rsidP="00D6528B">
      <w:pPr>
        <w:ind w:left="720" w:hanging="360"/>
        <w:jc w:val="both"/>
        <w:rPr>
          <w:rFonts w:cs="Arial"/>
        </w:rPr>
      </w:pPr>
      <w:r>
        <w:rPr>
          <w:rFonts w:cs="Arial"/>
        </w:rPr>
        <w:t>c.</w:t>
      </w:r>
      <w:r>
        <w:rPr>
          <w:rFonts w:cs="Arial"/>
        </w:rPr>
        <w:tab/>
        <w:t>Results of the fingerprint-based CHBC:</w:t>
      </w:r>
    </w:p>
    <w:p w14:paraId="4EA66605" w14:textId="77777777" w:rsidR="00D6528B" w:rsidRDefault="00D6528B" w:rsidP="00D6528B">
      <w:pPr>
        <w:ind w:left="1080" w:hanging="360"/>
        <w:jc w:val="both"/>
        <w:rPr>
          <w:rFonts w:cs="Arial"/>
        </w:rPr>
      </w:pPr>
    </w:p>
    <w:p w14:paraId="60A4B212" w14:textId="77777777" w:rsidR="00D6528B" w:rsidRDefault="00D6528B" w:rsidP="00D6528B">
      <w:pPr>
        <w:ind w:left="1440" w:hanging="720"/>
        <w:jc w:val="both"/>
        <w:rPr>
          <w:rFonts w:cs="Arial"/>
        </w:rPr>
      </w:pPr>
      <w:r>
        <w:rPr>
          <w:rFonts w:cs="Arial"/>
        </w:rPr>
        <w:t>i.</w:t>
      </w:r>
      <w:r>
        <w:rPr>
          <w:rFonts w:cs="Arial"/>
        </w:rPr>
        <w:tab/>
        <w:t>Favorable results of the CHBC are usually available within 24 hours of the time the background check is conducted.</w:t>
      </w:r>
    </w:p>
    <w:p w14:paraId="295037BA" w14:textId="77777777" w:rsidR="00D6528B" w:rsidRDefault="00D6528B" w:rsidP="00D6528B">
      <w:pPr>
        <w:ind w:left="1080" w:hanging="360"/>
        <w:jc w:val="both"/>
        <w:rPr>
          <w:rFonts w:cs="Arial"/>
        </w:rPr>
      </w:pPr>
    </w:p>
    <w:p w14:paraId="0576B696" w14:textId="77777777" w:rsidR="00D6528B" w:rsidRDefault="00D6528B" w:rsidP="00D6528B">
      <w:pPr>
        <w:ind w:left="1440" w:hanging="720"/>
        <w:jc w:val="both"/>
        <w:rPr>
          <w:rFonts w:cs="Arial"/>
        </w:rPr>
      </w:pPr>
      <w:r>
        <w:rPr>
          <w:rFonts w:cs="Arial"/>
        </w:rPr>
        <w:t>ii.</w:t>
      </w:r>
      <w:r>
        <w:rPr>
          <w:rFonts w:cs="Arial"/>
        </w:rPr>
        <w:tab/>
        <w:t>In the event an employee of the Contractor has a criminal history, official criminal history reports issued by the Virginia State Police are usually available within five business days, though longer delays may ensue.</w:t>
      </w:r>
    </w:p>
    <w:p w14:paraId="36474E11" w14:textId="77777777" w:rsidR="00D6528B" w:rsidRDefault="00D6528B" w:rsidP="00D6528B">
      <w:pPr>
        <w:ind w:left="1080" w:hanging="360"/>
        <w:jc w:val="both"/>
        <w:rPr>
          <w:rFonts w:cs="Arial"/>
        </w:rPr>
      </w:pPr>
    </w:p>
    <w:p w14:paraId="688AB724" w14:textId="77777777" w:rsidR="00D6528B" w:rsidRDefault="00D6528B" w:rsidP="00D6528B">
      <w:pPr>
        <w:ind w:left="1440" w:hanging="720"/>
        <w:jc w:val="both"/>
        <w:rPr>
          <w:rFonts w:cs="Arial"/>
        </w:rPr>
      </w:pPr>
      <w:r>
        <w:rPr>
          <w:rFonts w:cs="Arial"/>
        </w:rPr>
        <w:t>iii.</w:t>
      </w:r>
      <w:r>
        <w:rPr>
          <w:rFonts w:cs="Arial"/>
        </w:rPr>
        <w:tab/>
        <w:t>Based upon the review of the official criminal history reports issued by the Virginia State Police, VDOT reserves the right to deny issuance of a VDOT Security Clearance and/or a VDOT-issued photo-identification badge</w:t>
      </w:r>
      <w:r>
        <w:rPr>
          <w:spacing w:val="-3"/>
        </w:rPr>
        <w:t xml:space="preserve"> to that employee</w:t>
      </w:r>
      <w:r>
        <w:rPr>
          <w:rFonts w:cs="Arial"/>
        </w:rPr>
        <w:t>.</w:t>
      </w:r>
    </w:p>
    <w:p w14:paraId="2CA0DF88" w14:textId="77777777" w:rsidR="00D6528B" w:rsidRDefault="00D6528B" w:rsidP="00D6528B">
      <w:pPr>
        <w:ind w:left="1080"/>
        <w:jc w:val="both"/>
        <w:rPr>
          <w:rFonts w:cs="Arial"/>
        </w:rPr>
      </w:pPr>
    </w:p>
    <w:p w14:paraId="32AC3D1F" w14:textId="77777777" w:rsidR="00D6528B" w:rsidRDefault="00D6528B" w:rsidP="00D6528B">
      <w:pPr>
        <w:ind w:left="720" w:hanging="360"/>
        <w:jc w:val="both"/>
        <w:rPr>
          <w:rFonts w:cs="Arial"/>
        </w:rPr>
      </w:pPr>
      <w:r>
        <w:rPr>
          <w:rFonts w:cs="Arial"/>
        </w:rPr>
        <w:t>d.</w:t>
      </w:r>
      <w:r>
        <w:rPr>
          <w:rFonts w:cs="Arial"/>
        </w:rPr>
        <w:tab/>
        <w:t>An individual employee’s failure to successfully pass the fingerprint-based CHBC will not negate the Contract award and the Contractor will be allowed to replace those individuals; however, if key Contractor or subcontractor personnel fail the fingerprint-based CHBC, the Contract may be cancelled.</w:t>
      </w:r>
    </w:p>
    <w:p w14:paraId="14B1AA80" w14:textId="77777777" w:rsidR="00D6528B" w:rsidRDefault="00D6528B" w:rsidP="00D6528B">
      <w:pPr>
        <w:ind w:left="720" w:hanging="360"/>
        <w:jc w:val="both"/>
        <w:rPr>
          <w:rFonts w:cs="Arial"/>
        </w:rPr>
      </w:pPr>
    </w:p>
    <w:p w14:paraId="7EE6BAFA" w14:textId="77777777" w:rsidR="00D6528B" w:rsidRDefault="00D6528B" w:rsidP="00D6528B">
      <w:pPr>
        <w:ind w:left="720" w:hanging="360"/>
        <w:jc w:val="both"/>
        <w:rPr>
          <w:rFonts w:cs="Arial"/>
        </w:rPr>
      </w:pPr>
      <w:r>
        <w:rPr>
          <w:rFonts w:cs="Arial"/>
        </w:rPr>
        <w:t>e.</w:t>
      </w:r>
      <w:r>
        <w:rPr>
          <w:rFonts w:cs="Arial"/>
        </w:rPr>
        <w:tab/>
        <w:t>All costs for the CHBC, estimated to be $50.00 per individual, will be borne by the prime Contractor and will not be paid separately but the cost thereof shall be included with other appropriate items.</w:t>
      </w:r>
    </w:p>
    <w:p w14:paraId="749FF7C9" w14:textId="77777777" w:rsidR="00D6528B" w:rsidRDefault="00D6528B" w:rsidP="00D6528B">
      <w:pPr>
        <w:ind w:left="720" w:hanging="360"/>
        <w:jc w:val="both"/>
        <w:rPr>
          <w:rFonts w:cs="Arial"/>
        </w:rPr>
      </w:pPr>
    </w:p>
    <w:p w14:paraId="37F1DAAC" w14:textId="77777777" w:rsidR="00D6528B" w:rsidRDefault="00D6528B" w:rsidP="00D6528B">
      <w:pPr>
        <w:ind w:left="720" w:hanging="360"/>
        <w:jc w:val="both"/>
        <w:rPr>
          <w:rFonts w:cs="Arial"/>
        </w:rPr>
      </w:pPr>
      <w:r>
        <w:rPr>
          <w:rFonts w:cs="Arial"/>
        </w:rPr>
        <w:t>f.</w:t>
      </w:r>
      <w:r>
        <w:rPr>
          <w:rFonts w:cs="Arial"/>
        </w:rPr>
        <w:tab/>
        <w:t>Evidence of current CHBC from Department of Criminal Justice Services (DCJS) is acceptable in lieu of a fingerprint-based CHBC.</w:t>
      </w:r>
    </w:p>
    <w:p w14:paraId="545ECDAD" w14:textId="77777777" w:rsidR="00D6528B" w:rsidRDefault="00D6528B" w:rsidP="00D6528B">
      <w:pPr>
        <w:ind w:left="720" w:hanging="360"/>
        <w:jc w:val="both"/>
        <w:rPr>
          <w:rFonts w:cs="Arial"/>
        </w:rPr>
      </w:pPr>
    </w:p>
    <w:p w14:paraId="540553D7" w14:textId="77777777" w:rsidR="00D6528B" w:rsidRDefault="00D6528B" w:rsidP="00D6528B">
      <w:pPr>
        <w:ind w:left="720" w:hanging="360"/>
        <w:jc w:val="both"/>
        <w:rPr>
          <w:rFonts w:cs="Arial"/>
        </w:rPr>
      </w:pPr>
      <w:r>
        <w:rPr>
          <w:rFonts w:cs="Arial"/>
        </w:rPr>
        <w:t>g.</w:t>
      </w:r>
      <w:r>
        <w:rPr>
          <w:rFonts w:cs="Arial"/>
        </w:rPr>
        <w:tab/>
        <w:t>A VDOT-issued photo-identification badge is required for each employee of the prime Contractor and any subcontractors of the prime Contractor, who will be involved in this project.</w:t>
      </w:r>
    </w:p>
    <w:p w14:paraId="6B6E51D1" w14:textId="77777777" w:rsidR="00D6528B" w:rsidRDefault="00D6528B" w:rsidP="00D6528B">
      <w:pPr>
        <w:ind w:left="720" w:hanging="360"/>
        <w:jc w:val="both"/>
        <w:rPr>
          <w:rFonts w:cs="Arial"/>
        </w:rPr>
      </w:pPr>
    </w:p>
    <w:p w14:paraId="0245C2A7" w14:textId="77777777" w:rsidR="00D6528B" w:rsidRDefault="00D6528B" w:rsidP="00D6528B">
      <w:pPr>
        <w:ind w:left="720" w:hanging="360"/>
        <w:jc w:val="both"/>
        <w:rPr>
          <w:rFonts w:cs="Arial"/>
        </w:rPr>
      </w:pPr>
      <w:r>
        <w:rPr>
          <w:rFonts w:cs="Arial"/>
        </w:rPr>
        <w:t>h.</w:t>
      </w:r>
      <w:r>
        <w:rPr>
          <w:rFonts w:cs="Arial"/>
        </w:rPr>
        <w:tab/>
        <w:t>The requirements herein (a through h) will apply to any additional prime Contractor or subcontractor employees or to any proposed replacements, who will be involved in this project during the term of the Contract.</w:t>
      </w:r>
    </w:p>
    <w:p w14:paraId="494940BB" w14:textId="77777777" w:rsidR="00D6528B" w:rsidRDefault="00D6528B" w:rsidP="00D6528B">
      <w:pPr>
        <w:jc w:val="both"/>
        <w:rPr>
          <w:rFonts w:cs="Arial"/>
        </w:rPr>
      </w:pPr>
    </w:p>
    <w:p w14:paraId="1A452B64" w14:textId="4A5CE40F" w:rsidR="00D6528B" w:rsidRDefault="00D6528B" w:rsidP="00D6528B">
      <w:pPr>
        <w:jc w:val="both"/>
        <w:rPr>
          <w:rFonts w:cs="Arial"/>
        </w:rPr>
      </w:pPr>
      <w:r>
        <w:rPr>
          <w:rFonts w:cs="Arial"/>
        </w:rPr>
        <w:t>10-2-08</w:t>
      </w:r>
      <w:r w:rsidR="00D37695">
        <w:rPr>
          <w:rFonts w:cs="Arial"/>
        </w:rPr>
        <w:t>; Reissued 7-12-16</w:t>
      </w:r>
      <w:r w:rsidR="00A1752D">
        <w:rPr>
          <w:rFonts w:cs="Arial"/>
        </w:rPr>
        <w:t>_(SPCN)</w:t>
      </w:r>
    </w:p>
    <w:p w14:paraId="6A9E638F" w14:textId="77777777" w:rsidR="00D6528B" w:rsidRDefault="00D6528B" w:rsidP="00D6528B">
      <w:pPr>
        <w:jc w:val="both"/>
        <w:rPr>
          <w:rFonts w:cs="Arial"/>
        </w:rPr>
      </w:pPr>
    </w:p>
    <w:p w14:paraId="595E42AF" w14:textId="77777777" w:rsidR="00D6528B" w:rsidRDefault="00D6528B" w:rsidP="00D6528B">
      <w:pPr>
        <w:jc w:val="both"/>
      </w:pPr>
    </w:p>
    <w:sectPr w:rsidR="00D6528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5E4AD" w14:textId="77777777" w:rsidR="000B3859" w:rsidRDefault="000B3859">
      <w:r>
        <w:separator/>
      </w:r>
    </w:p>
  </w:endnote>
  <w:endnote w:type="continuationSeparator" w:id="0">
    <w:p w14:paraId="49F27E0D" w14:textId="77777777" w:rsidR="000B3859" w:rsidRDefault="000B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23DE3" w14:textId="77777777" w:rsidR="000B3859" w:rsidRDefault="000B3859">
      <w:r>
        <w:separator/>
      </w:r>
    </w:p>
  </w:footnote>
  <w:footnote w:type="continuationSeparator" w:id="0">
    <w:p w14:paraId="7AF3188E" w14:textId="77777777" w:rsidR="000B3859" w:rsidRDefault="000B3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50066"/>
    <w:rsid w:val="00062167"/>
    <w:rsid w:val="00071A78"/>
    <w:rsid w:val="000A67BF"/>
    <w:rsid w:val="000B3859"/>
    <w:rsid w:val="000C412B"/>
    <w:rsid w:val="000F194F"/>
    <w:rsid w:val="00107AEC"/>
    <w:rsid w:val="00117EF8"/>
    <w:rsid w:val="00130682"/>
    <w:rsid w:val="00173959"/>
    <w:rsid w:val="00174D23"/>
    <w:rsid w:val="00195503"/>
    <w:rsid w:val="001A09AC"/>
    <w:rsid w:val="001A305C"/>
    <w:rsid w:val="001C4040"/>
    <w:rsid w:val="001E178A"/>
    <w:rsid w:val="001F4B71"/>
    <w:rsid w:val="001F5914"/>
    <w:rsid w:val="00200A57"/>
    <w:rsid w:val="002147D7"/>
    <w:rsid w:val="002149BE"/>
    <w:rsid w:val="0025109E"/>
    <w:rsid w:val="00285561"/>
    <w:rsid w:val="00293D6E"/>
    <w:rsid w:val="002A085D"/>
    <w:rsid w:val="002A405E"/>
    <w:rsid w:val="002D6861"/>
    <w:rsid w:val="002D7FF5"/>
    <w:rsid w:val="002F0674"/>
    <w:rsid w:val="00304D52"/>
    <w:rsid w:val="00330195"/>
    <w:rsid w:val="00353DEE"/>
    <w:rsid w:val="003D0DE2"/>
    <w:rsid w:val="00407155"/>
    <w:rsid w:val="00413782"/>
    <w:rsid w:val="0043277F"/>
    <w:rsid w:val="00432F61"/>
    <w:rsid w:val="004425F3"/>
    <w:rsid w:val="004442CF"/>
    <w:rsid w:val="00450017"/>
    <w:rsid w:val="00461FF3"/>
    <w:rsid w:val="00472E9D"/>
    <w:rsid w:val="00477527"/>
    <w:rsid w:val="0048491E"/>
    <w:rsid w:val="004B4B71"/>
    <w:rsid w:val="004B7FD4"/>
    <w:rsid w:val="004C068D"/>
    <w:rsid w:val="004C14A1"/>
    <w:rsid w:val="004F6C7B"/>
    <w:rsid w:val="00510D35"/>
    <w:rsid w:val="00516FCB"/>
    <w:rsid w:val="00546DC5"/>
    <w:rsid w:val="00572053"/>
    <w:rsid w:val="00574B46"/>
    <w:rsid w:val="00583A3E"/>
    <w:rsid w:val="00586DC9"/>
    <w:rsid w:val="005A5B11"/>
    <w:rsid w:val="005B2DE5"/>
    <w:rsid w:val="005C180C"/>
    <w:rsid w:val="005D1454"/>
    <w:rsid w:val="005D4900"/>
    <w:rsid w:val="005F0785"/>
    <w:rsid w:val="00605344"/>
    <w:rsid w:val="006202B6"/>
    <w:rsid w:val="00627601"/>
    <w:rsid w:val="00676336"/>
    <w:rsid w:val="006825BF"/>
    <w:rsid w:val="006A07F3"/>
    <w:rsid w:val="006A2261"/>
    <w:rsid w:val="006A2AFF"/>
    <w:rsid w:val="006A3977"/>
    <w:rsid w:val="006B1BA8"/>
    <w:rsid w:val="006B3094"/>
    <w:rsid w:val="006C3E33"/>
    <w:rsid w:val="006F17B7"/>
    <w:rsid w:val="0071701C"/>
    <w:rsid w:val="0072326D"/>
    <w:rsid w:val="00725454"/>
    <w:rsid w:val="007639AD"/>
    <w:rsid w:val="0078729B"/>
    <w:rsid w:val="007A334E"/>
    <w:rsid w:val="007C3D79"/>
    <w:rsid w:val="007D4C15"/>
    <w:rsid w:val="008051D9"/>
    <w:rsid w:val="008125F5"/>
    <w:rsid w:val="00816D15"/>
    <w:rsid w:val="0082133A"/>
    <w:rsid w:val="00833443"/>
    <w:rsid w:val="00862AD9"/>
    <w:rsid w:val="00866C5C"/>
    <w:rsid w:val="00867F9E"/>
    <w:rsid w:val="00880B39"/>
    <w:rsid w:val="008A523E"/>
    <w:rsid w:val="009010A5"/>
    <w:rsid w:val="00944D71"/>
    <w:rsid w:val="00944F39"/>
    <w:rsid w:val="009544D8"/>
    <w:rsid w:val="0096455F"/>
    <w:rsid w:val="00965CE6"/>
    <w:rsid w:val="009676B5"/>
    <w:rsid w:val="009779CA"/>
    <w:rsid w:val="009A088E"/>
    <w:rsid w:val="009A5EE3"/>
    <w:rsid w:val="009D24D6"/>
    <w:rsid w:val="009D4345"/>
    <w:rsid w:val="009F3964"/>
    <w:rsid w:val="00A00FF3"/>
    <w:rsid w:val="00A0105E"/>
    <w:rsid w:val="00A02BF6"/>
    <w:rsid w:val="00A06350"/>
    <w:rsid w:val="00A070B2"/>
    <w:rsid w:val="00A1617D"/>
    <w:rsid w:val="00A1752D"/>
    <w:rsid w:val="00A21ABA"/>
    <w:rsid w:val="00A2678C"/>
    <w:rsid w:val="00A51519"/>
    <w:rsid w:val="00A5249D"/>
    <w:rsid w:val="00A65374"/>
    <w:rsid w:val="00A66530"/>
    <w:rsid w:val="00A86612"/>
    <w:rsid w:val="00AA49D0"/>
    <w:rsid w:val="00AA5C1E"/>
    <w:rsid w:val="00AB38F9"/>
    <w:rsid w:val="00AF6875"/>
    <w:rsid w:val="00B03E56"/>
    <w:rsid w:val="00B11F8B"/>
    <w:rsid w:val="00B26F38"/>
    <w:rsid w:val="00B27C1F"/>
    <w:rsid w:val="00B64D7B"/>
    <w:rsid w:val="00B80BC4"/>
    <w:rsid w:val="00BB2A76"/>
    <w:rsid w:val="00BB3332"/>
    <w:rsid w:val="00BB4600"/>
    <w:rsid w:val="00BC0A28"/>
    <w:rsid w:val="00BC7D8C"/>
    <w:rsid w:val="00BE3329"/>
    <w:rsid w:val="00BE4B36"/>
    <w:rsid w:val="00C011C3"/>
    <w:rsid w:val="00C012FF"/>
    <w:rsid w:val="00C3460D"/>
    <w:rsid w:val="00C42B18"/>
    <w:rsid w:val="00C46D4D"/>
    <w:rsid w:val="00C56BE2"/>
    <w:rsid w:val="00C640E3"/>
    <w:rsid w:val="00C91034"/>
    <w:rsid w:val="00C927B8"/>
    <w:rsid w:val="00CA5396"/>
    <w:rsid w:val="00CD292A"/>
    <w:rsid w:val="00CE28D8"/>
    <w:rsid w:val="00D07472"/>
    <w:rsid w:val="00D17E07"/>
    <w:rsid w:val="00D37695"/>
    <w:rsid w:val="00D6528B"/>
    <w:rsid w:val="00D7425B"/>
    <w:rsid w:val="00D74A4C"/>
    <w:rsid w:val="00D82EF0"/>
    <w:rsid w:val="00D86633"/>
    <w:rsid w:val="00DA60C9"/>
    <w:rsid w:val="00DB2EE6"/>
    <w:rsid w:val="00DD28D0"/>
    <w:rsid w:val="00DD55AF"/>
    <w:rsid w:val="00DE5B23"/>
    <w:rsid w:val="00E049D1"/>
    <w:rsid w:val="00E12135"/>
    <w:rsid w:val="00E1261C"/>
    <w:rsid w:val="00E34F5C"/>
    <w:rsid w:val="00E4177E"/>
    <w:rsid w:val="00E52DEB"/>
    <w:rsid w:val="00E67DFC"/>
    <w:rsid w:val="00E75AF1"/>
    <w:rsid w:val="00E91EB6"/>
    <w:rsid w:val="00EB28CC"/>
    <w:rsid w:val="00EE3467"/>
    <w:rsid w:val="00EF4E5C"/>
    <w:rsid w:val="00F234D3"/>
    <w:rsid w:val="00F27F28"/>
    <w:rsid w:val="00F67A7B"/>
    <w:rsid w:val="00F70DAD"/>
    <w:rsid w:val="00F92FF8"/>
    <w:rsid w:val="00FA57F8"/>
    <w:rsid w:val="00FA73DB"/>
    <w:rsid w:val="00FC617E"/>
    <w:rsid w:val="00FC76F5"/>
    <w:rsid w:val="00FD75B0"/>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85DD69A"/>
  <w15:docId w15:val="{CF6B3379-9D50-48D5-A42C-8FC98C31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u107001a%20Bridge-Tunnel%20Security%20(HmpRd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107-0001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107</Sect>
    <Expiration_x0020_Date0 xmlns="0da6ca4d-3636-4380-ae91-0121f7d90329">5555-05-05T04:00:00+00:00</Expiration_x0020_Date0>
    <Contains_x0020_Fields xmlns="0da6ca4d-3636-4380-ae91-0121f7d90329">No</Contains_x0020_Fields>
    <Usage_x0020_Guidance xmlns="0da6ca4d-3636-4380-ae91-0121f7d90329">For Hampton Roads district projects only involving or adjoining tunnels.{2007-cu107001a}</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SPCN</Document_x0020_Type>
    <Specification_x0020_Number xmlns="0da6ca4d-3636-4380-ae91-0121f7d90329">cq107-000100-00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5-HampRds</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Tunnel(5) ONLY; ASW-SLP(5)</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5689E4A9-A386-45C1-B06D-84FCEA970A52}"/>
</file>

<file path=docProps/app.xml><?xml version="1.0" encoding="utf-8"?>
<Properties xmlns="http://schemas.openxmlformats.org/officeDocument/2006/extended-properties" xmlns:vt="http://schemas.openxmlformats.org/officeDocument/2006/docPropsVTypes">
  <Template>Normal</Template>
  <TotalTime>866</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HAMPTON ROADS BRIDGE TUNNEL SECURITY REQUIREMENTS (Hampton Roads District Only) 7-12-16</vt:lpstr>
    </vt:vector>
  </TitlesOfParts>
  <Company>VDOT</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HAMPTON ROADS BRIDGE TUNNEL SECURITY REQUIREMENTS (Hampton Roads District Only) 10-2-08; R-7-12-16</dc:title>
  <dc:creator>vdot</dc:creator>
  <cp:lastModifiedBy>Gayle, David W. (VDOT)</cp:lastModifiedBy>
  <cp:revision>130</cp:revision>
  <dcterms:created xsi:type="dcterms:W3CDTF">2015-10-15T17:45:00Z</dcterms:created>
  <dcterms:modified xsi:type="dcterms:W3CDTF">2018-04-05T19:07:00Z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For Hampton Roads district projects only involving or adjoining tunnels.{2007-cu107001a}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cq107-000100-00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https://outsidevdot.cov.virginia.gov/P0JQP/2016_Standard_Specifications/Forms/PLGG.aspx?View={059C9ADD-1EEB-4E46-8248-51123B71B3E6}&amp;FilterField1=ID&amp;FilterValue1=101, G</vt:lpwstr>
  </property>
</Properties>
</file>