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E558B8" w14:textId="77777777" w:rsidR="00FB12C0" w:rsidRPr="00F000BE" w:rsidRDefault="00FB12C0" w:rsidP="00FB12C0">
      <w:pPr>
        <w:jc w:val="both"/>
        <w:rPr>
          <w:spacing w:val="-3"/>
        </w:rPr>
      </w:pPr>
    </w:p>
    <w:p w14:paraId="7D89697A" w14:textId="77777777" w:rsidR="00FB12C0" w:rsidRPr="00F000BE" w:rsidRDefault="00FB12C0" w:rsidP="00FB12C0">
      <w:pPr>
        <w:suppressAutoHyphens/>
        <w:jc w:val="both"/>
        <w:rPr>
          <w:spacing w:val="-3"/>
        </w:rPr>
      </w:pPr>
    </w:p>
    <w:p w14:paraId="1BA056F9" w14:textId="20D4E080" w:rsidR="00FB12C0" w:rsidRPr="00275E8A" w:rsidRDefault="00FB12C0" w:rsidP="00FB12C0">
      <w:pPr>
        <w:jc w:val="both"/>
        <w:rPr>
          <w:vanish/>
          <w:color w:val="FF0000"/>
          <w:sz w:val="18"/>
          <w:szCs w:val="18"/>
        </w:rPr>
      </w:pPr>
      <w:r w:rsidRPr="00275E8A">
        <w:rPr>
          <w:b/>
          <w:vanish/>
          <w:color w:val="FF0000"/>
          <w:spacing w:val="-3"/>
          <w:sz w:val="18"/>
        </w:rPr>
        <w:t>GUIDELINES</w:t>
      </w:r>
      <w:r w:rsidRPr="00275E8A">
        <w:rPr>
          <w:b/>
          <w:snapToGrid w:val="0"/>
          <w:vanish/>
          <w:color w:val="FF0000"/>
          <w:spacing w:val="-3"/>
          <w:sz w:val="18"/>
        </w:rPr>
        <w:t xml:space="preserve"> — </w:t>
      </w:r>
      <w:r w:rsidRPr="00275E8A">
        <w:rPr>
          <w:rFonts w:cs="Arial"/>
          <w:vanish/>
          <w:color w:val="FF0000"/>
          <w:spacing w:val="-3"/>
          <w:sz w:val="18"/>
        </w:rPr>
        <w:t xml:space="preserve">Use only </w:t>
      </w:r>
      <w:r w:rsidRPr="00275E8A">
        <w:rPr>
          <w:rFonts w:cs="Arial"/>
          <w:vanish/>
          <w:color w:val="FF0000"/>
          <w:sz w:val="18"/>
        </w:rPr>
        <w:t>when requested by the Regional Traffic Engineer for projects with project-specific complex CPMS.</w:t>
      </w:r>
      <w:r w:rsidR="00F75A4F" w:rsidRPr="00275E8A">
        <w:rPr>
          <w:vanish/>
          <w:color w:val="FF0000"/>
          <w:sz w:val="18"/>
        </w:rPr>
        <w:t xml:space="preserve"> {2007-</w:t>
      </w:r>
      <w:hyperlink r:id="rId11" w:tooltip="CONTRACTOR PROPOSED ALTERNATIVE TRAFFIC CONTROL PLANS Re 7-08 Guidelines -Use only when requested by the Regional Traffic Engineer for Projects with Project-Specific complex CPMs." w:history="1">
        <w:r w:rsidR="00EE7033" w:rsidRPr="00275E8A">
          <w:rPr>
            <w:rStyle w:val="Hyperlink"/>
            <w:vanish/>
            <w:color w:val="FF0000"/>
            <w:sz w:val="18"/>
            <w:szCs w:val="18"/>
          </w:rPr>
          <w:t>c512hg0</w:t>
        </w:r>
      </w:hyperlink>
      <w:r w:rsidR="00F75A4F" w:rsidRPr="00275E8A">
        <w:rPr>
          <w:vanish/>
          <w:color w:val="FF0000"/>
          <w:sz w:val="18"/>
        </w:rPr>
        <w:t>}</w:t>
      </w:r>
    </w:p>
    <w:p w14:paraId="71354647" w14:textId="77777777" w:rsidR="00FB12C0" w:rsidRPr="00275E8A" w:rsidRDefault="00FB12C0" w:rsidP="00FB12C0">
      <w:pPr>
        <w:jc w:val="both"/>
        <w:rPr>
          <w:vanish/>
          <w:color w:val="FF0000"/>
          <w:sz w:val="18"/>
        </w:rPr>
      </w:pPr>
    </w:p>
    <w:p w14:paraId="23D5F7FF" w14:textId="29C4F0AE" w:rsidR="00FB12C0" w:rsidRPr="00F000BE" w:rsidRDefault="00E921AF" w:rsidP="00FB12C0">
      <w:pPr>
        <w:ind w:left="2160" w:hanging="2160"/>
        <w:jc w:val="both"/>
        <w:rPr>
          <w:rFonts w:cs="Arial"/>
        </w:rPr>
      </w:pPr>
      <w:hyperlink r:id="rId12" w:tooltip="CONTRACTOR PROPOSED ALTERNATIVE TRAFFIC CONTROL PLANS R-7-12-16 Guidelines-Use only when requested by the Regional Traffic Engineer for projects with project-specific complex CPMS.{2007-c512hg0}" w:history="1">
        <w:r w:rsidRPr="00F32019">
          <w:rPr>
            <w:rStyle w:val="Hyperlink"/>
            <w:b/>
            <w:bCs/>
          </w:rPr>
          <w:t>cn512-000110-00</w:t>
        </w:r>
      </w:hyperlink>
      <w:bookmarkStart w:id="0" w:name="_GoBack"/>
      <w:bookmarkEnd w:id="0"/>
      <w:r w:rsidR="00FB12C0" w:rsidRPr="00F000BE">
        <w:rPr>
          <w:b/>
          <w:spacing w:val="-3"/>
        </w:rPr>
        <w:tab/>
      </w:r>
      <w:r w:rsidR="00FB12C0" w:rsidRPr="00F000BE">
        <w:rPr>
          <w:rFonts w:cs="Arial"/>
          <w:b/>
          <w:bCs/>
        </w:rPr>
        <w:t>CONTRACTOR PROPOSED ALTERNATIVE TRAFFIC CONTROL PLANS</w:t>
      </w:r>
      <w:r w:rsidR="00FB12C0" w:rsidRPr="00F000BE">
        <w:rPr>
          <w:rFonts w:cs="Arial"/>
          <w:b/>
          <w:bCs/>
        </w:rPr>
        <w:fldChar w:fldCharType="begin"/>
      </w:r>
      <w:r w:rsidR="00FB12C0" w:rsidRPr="00F000BE">
        <w:rPr>
          <w:rFonts w:cs="Arial"/>
        </w:rPr>
        <w:instrText xml:space="preserve"> TC "</w:instrText>
      </w:r>
      <w:bookmarkStart w:id="1" w:name="_Toc447708108"/>
      <w:bookmarkStart w:id="2" w:name="_Toc448144480"/>
      <w:r w:rsidR="00FB12C0" w:rsidRPr="00F000BE">
        <w:rPr>
          <w:b/>
          <w:spacing w:val="-3"/>
        </w:rPr>
        <w:instrText>cn512-000110-00</w:instrText>
      </w:r>
      <w:r w:rsidR="00FB12C0" w:rsidRPr="00F000BE">
        <w:rPr>
          <w:spacing w:val="-3"/>
        </w:rPr>
        <w:instrText>     </w:instrText>
      </w:r>
      <w:r w:rsidR="00FB12C0" w:rsidRPr="00F000BE">
        <w:rPr>
          <w:rFonts w:cs="Arial"/>
          <w:b/>
          <w:bCs/>
        </w:rPr>
        <w:instrText>CONTRACTOR ALT. TRAFF. CONTR. PLANS</w:instrText>
      </w:r>
      <w:r w:rsidR="00FB12C0" w:rsidRPr="00F000BE">
        <w:rPr>
          <w:rFonts w:cs="Arial"/>
          <w:bCs/>
        </w:rPr>
        <w:instrText xml:space="preserve">  </w:instrText>
      </w:r>
      <w:r w:rsidR="00C522F3">
        <w:rPr>
          <w:rFonts w:cs="Arial"/>
          <w:bCs/>
        </w:rPr>
        <w:instrText>R-</w:instrText>
      </w:r>
      <w:r w:rsidR="00C522F3">
        <w:instrText>7</w:instrText>
      </w:r>
      <w:r w:rsidR="00FB12C0" w:rsidRPr="00F000BE">
        <w:instrText>-</w:instrText>
      </w:r>
      <w:r w:rsidR="00C522F3">
        <w:instrText>1</w:instrText>
      </w:r>
      <w:r w:rsidR="001E7A61">
        <w:instrText>2</w:instrText>
      </w:r>
      <w:r w:rsidR="00FB12C0" w:rsidRPr="00F000BE">
        <w:instrText>-</w:instrText>
      </w:r>
      <w:r w:rsidR="001E7A61">
        <w:instrText>16</w:instrText>
      </w:r>
      <w:r w:rsidR="00FB12C0" w:rsidRPr="00F000BE">
        <w:instrText xml:space="preserve"> (SPCN)</w:instrText>
      </w:r>
      <w:bookmarkEnd w:id="1"/>
      <w:bookmarkEnd w:id="2"/>
      <w:r w:rsidR="00FB12C0" w:rsidRPr="00F000BE">
        <w:rPr>
          <w:rFonts w:cs="Arial"/>
        </w:rPr>
        <w:instrText xml:space="preserve">" \f C \l "1" </w:instrText>
      </w:r>
      <w:r w:rsidR="00FB12C0" w:rsidRPr="00F000BE">
        <w:rPr>
          <w:rFonts w:cs="Arial"/>
          <w:b/>
          <w:bCs/>
        </w:rPr>
        <w:fldChar w:fldCharType="end"/>
      </w:r>
      <w:r w:rsidR="00FB12C0" w:rsidRPr="00F000BE">
        <w:rPr>
          <w:rFonts w:cs="Arial"/>
          <w:bCs/>
        </w:rPr>
        <w:t xml:space="preserve"> </w:t>
      </w:r>
      <w:r w:rsidR="00D96BD3">
        <w:rPr>
          <w:rFonts w:cs="Arial"/>
          <w:bCs/>
        </w:rPr>
        <w:t>—</w:t>
      </w:r>
      <w:r w:rsidR="00FB12C0" w:rsidRPr="00F000BE">
        <w:rPr>
          <w:rFonts w:cs="Arial"/>
          <w:bCs/>
        </w:rPr>
        <w:t xml:space="preserve"> </w:t>
      </w:r>
      <w:r w:rsidR="00FB12C0" w:rsidRPr="00F000BE">
        <w:rPr>
          <w:rFonts w:cs="Arial"/>
        </w:rPr>
        <w:t xml:space="preserve">The Contractor may prepare his own Contractor Alternative Traffic Control Plan (CATCP) as an alternative to that shown in the Contract. </w:t>
      </w:r>
      <w:r w:rsidR="003557ED">
        <w:rPr>
          <w:rFonts w:cs="Arial"/>
        </w:rPr>
        <w:t xml:space="preserve"> </w:t>
      </w:r>
      <w:r w:rsidR="00FB12C0" w:rsidRPr="00F000BE">
        <w:rPr>
          <w:rFonts w:cs="Arial"/>
        </w:rPr>
        <w:t xml:space="preserve">This alternative plan must be prepared in conformance with the requirements of AASHTO; the latest approved editions of the </w:t>
      </w:r>
      <w:r w:rsidR="00FB12C0" w:rsidRPr="003557ED">
        <w:rPr>
          <w:rFonts w:cs="Arial"/>
          <w:i/>
        </w:rPr>
        <w:t>Manual of Uniform Traffic Control Devices (MUTCD)</w:t>
      </w:r>
      <w:r w:rsidR="00FB12C0" w:rsidRPr="00F000BE">
        <w:rPr>
          <w:rFonts w:cs="Arial"/>
        </w:rPr>
        <w:t xml:space="preserve"> and the </w:t>
      </w:r>
      <w:r w:rsidR="00FB12C0" w:rsidRPr="003557ED">
        <w:rPr>
          <w:rFonts w:cs="Arial"/>
          <w:i/>
        </w:rPr>
        <w:t>Virginia Work Area Protection Manual</w:t>
      </w:r>
      <w:r w:rsidR="00FB12C0" w:rsidRPr="00F000BE">
        <w:rPr>
          <w:rFonts w:cs="Arial"/>
        </w:rPr>
        <w:t xml:space="preserve">. </w:t>
      </w:r>
      <w:r w:rsidR="003557ED">
        <w:rPr>
          <w:rFonts w:cs="Arial"/>
        </w:rPr>
        <w:t xml:space="preserve"> </w:t>
      </w:r>
      <w:r w:rsidR="00FB12C0" w:rsidRPr="00F000BE">
        <w:rPr>
          <w:rFonts w:cs="Arial"/>
        </w:rPr>
        <w:t xml:space="preserve">The Contractor must provide, as part of this alternative plan, information and explanations consistent with, and to the same level of detail, as the project-specific Traffic Control plans in the </w:t>
      </w:r>
      <w:r w:rsidR="008324D0">
        <w:rPr>
          <w:rFonts w:cs="Arial"/>
        </w:rPr>
        <w:t>Contract</w:t>
      </w:r>
      <w:r w:rsidR="00FB12C0" w:rsidRPr="00F000BE">
        <w:rPr>
          <w:rFonts w:cs="Arial"/>
        </w:rPr>
        <w:t xml:space="preserve"> prepared by VDOT or its consultants.  The alternative plan must clearly demonstrate coordination with the Contractor’s overall, comprehensive plan for prosecuting the work, through its various phases or stages of construction and sequencing. The plan must be supported by a detailed transportation network traffic operations analysis, consistent with the complexity of the project, using a methodology or computer software program approved by the Department. </w:t>
      </w:r>
      <w:r w:rsidR="003557ED">
        <w:rPr>
          <w:rFonts w:cs="Arial"/>
        </w:rPr>
        <w:t xml:space="preserve"> </w:t>
      </w:r>
      <w:r w:rsidR="00FB12C0" w:rsidRPr="00F000BE">
        <w:rPr>
          <w:rFonts w:cs="Arial"/>
        </w:rPr>
        <w:t>This analysis must satisfactorily demonstrate the operating conditions of the network, and particularly, the work zone given expected traffic volumes during the length of the construction schedule.</w:t>
      </w:r>
    </w:p>
    <w:p w14:paraId="6297C22F" w14:textId="77777777" w:rsidR="00FB12C0" w:rsidRPr="00F000BE" w:rsidRDefault="00FB12C0" w:rsidP="00FB12C0">
      <w:pPr>
        <w:ind w:left="2160"/>
      </w:pPr>
    </w:p>
    <w:p w14:paraId="73016907" w14:textId="77777777" w:rsidR="00FB12C0" w:rsidRPr="00F000BE" w:rsidRDefault="00FB12C0" w:rsidP="00FB12C0">
      <w:pPr>
        <w:ind w:left="2160"/>
        <w:jc w:val="both"/>
      </w:pPr>
      <w:r w:rsidRPr="00F000BE">
        <w:t>As a necessary and integral part of the plan, the Contractor shall be responsible for identifying all utilities and right of way that will be impacted by his proposed CATCP, to include but not be limited to: underground utility designations, securing any additional or supplemental permissions or permits required to construct the project and preparing all analyses, plans, summaries, specifications, special provisions, etc., necessary to secure approvals to construct the project according to his alternative plan. The analyses, plans, summaries, specifications, and special provisions shall be directly prepared by or prepared under the supervision of a Professional Engineer registered to practice civil engineering in the Commonwealth of Virginia who is trained and\or certified in traffic control analysis and design.  All such documents shall be signed and sealed by the Professional Engineer.</w:t>
      </w:r>
    </w:p>
    <w:p w14:paraId="18271739" w14:textId="77777777" w:rsidR="00FB12C0" w:rsidRPr="00F000BE" w:rsidRDefault="00FB12C0" w:rsidP="00FB12C0">
      <w:pPr>
        <w:ind w:left="2160"/>
        <w:jc w:val="both"/>
        <w:rPr>
          <w:rFonts w:cs="Arial"/>
        </w:rPr>
      </w:pPr>
    </w:p>
    <w:p w14:paraId="2EB2ABEB" w14:textId="25467168" w:rsidR="00FB12C0" w:rsidRPr="00F000BE" w:rsidRDefault="00FB12C0" w:rsidP="00FB12C0">
      <w:pPr>
        <w:ind w:left="2160"/>
        <w:jc w:val="both"/>
      </w:pPr>
      <w:r w:rsidRPr="00F000BE">
        <w:t xml:space="preserve">The Department reserves the right to accept or reject any CATCP developed under the provisions of this specification. The Contractor must obtain the Engineer’s written approval before beginning any work using a Contractor Alternative Traffic Control Plan for Maintenance of Traffic.  The Engineer’s written approval is required for all modifications to the accepted Contractor Alternative Traffic Control Plan. </w:t>
      </w:r>
      <w:r w:rsidR="003557ED">
        <w:t xml:space="preserve"> </w:t>
      </w:r>
      <w:r w:rsidRPr="00F000BE">
        <w:t>The Engineer will permit changes to the CATCP without proper documentation and authorization only in emergency situations where incident management is critical.</w:t>
      </w:r>
    </w:p>
    <w:p w14:paraId="177A116B" w14:textId="77777777" w:rsidR="00FB12C0" w:rsidRPr="00F000BE" w:rsidRDefault="00FB12C0" w:rsidP="00FB12C0">
      <w:pPr>
        <w:ind w:left="2160"/>
        <w:jc w:val="both"/>
        <w:rPr>
          <w:rFonts w:cs="Arial"/>
        </w:rPr>
      </w:pPr>
    </w:p>
    <w:p w14:paraId="40FAEE71" w14:textId="1A796492" w:rsidR="00FB12C0" w:rsidRPr="00F000BE" w:rsidRDefault="00FB12C0" w:rsidP="00FB12C0">
      <w:pPr>
        <w:ind w:left="2160"/>
        <w:jc w:val="both"/>
      </w:pPr>
      <w:r w:rsidRPr="00F000BE">
        <w:t xml:space="preserve">The Engineer’s acceptance of the Contractor’s Alternative Traffic Control Plan will not relieve the Contractor of his responsibility for all related project impacts, costs, delays, or damages, whether direct or indirect, resulting from Contractor initiated changes in the design or construction activities from those detailed in the original Contract specifications, design plans, including the Department’s temporary traffic control plans or other Contract Documents and which effect a change in project work different from that shown in the plans, joint project agreements, or other project construction schedules. </w:t>
      </w:r>
      <w:r w:rsidR="003557ED">
        <w:t xml:space="preserve"> </w:t>
      </w:r>
      <w:r w:rsidRPr="00F000BE">
        <w:t xml:space="preserve">No additional compensation or extension of time for contract completion will be considered in </w:t>
      </w:r>
      <w:r w:rsidRPr="00F000BE">
        <w:lastRenderedPageBreak/>
        <w:t>conjunction with the Contractor’s decision to proceed with use of a Contractor Alternative Traffic Control Plan that is approved by the Engineer.</w:t>
      </w:r>
    </w:p>
    <w:p w14:paraId="759A4435" w14:textId="77777777" w:rsidR="00FB12C0" w:rsidRPr="00F000BE" w:rsidRDefault="00FB12C0" w:rsidP="00FB12C0">
      <w:pPr>
        <w:ind w:left="2160"/>
      </w:pPr>
    </w:p>
    <w:p w14:paraId="3A379952" w14:textId="6A270869" w:rsidR="00FB12C0" w:rsidRPr="00F000BE" w:rsidRDefault="00FB12C0" w:rsidP="00FB12C0">
      <w:pPr>
        <w:ind w:left="2160"/>
      </w:pPr>
      <w:r w:rsidRPr="00F000BE">
        <w:t>3-27-08</w:t>
      </w:r>
      <w:r w:rsidR="00C522F3">
        <w:rPr>
          <w:rFonts w:cs="Arial"/>
        </w:rPr>
        <w:t>; Reissued 7-12-16</w:t>
      </w:r>
      <w:r w:rsidR="001E7A61">
        <w:rPr>
          <w:rFonts w:cs="Arial"/>
        </w:rPr>
        <w:t xml:space="preserve"> (SPCN)</w:t>
      </w:r>
    </w:p>
    <w:p w14:paraId="0201A035" w14:textId="77777777" w:rsidR="00FB12C0" w:rsidRPr="00F000BE" w:rsidRDefault="00FB12C0" w:rsidP="00FB12C0">
      <w:pPr>
        <w:ind w:left="2160"/>
      </w:pPr>
    </w:p>
    <w:p w14:paraId="136BB453" w14:textId="77777777" w:rsidR="00FB12C0" w:rsidRPr="00F000BE" w:rsidRDefault="00FB12C0" w:rsidP="00FB12C0">
      <w:pPr>
        <w:ind w:left="2160"/>
      </w:pPr>
    </w:p>
    <w:sectPr w:rsidR="00FB12C0"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385BDF" w14:textId="77777777" w:rsidR="00B916A7" w:rsidRDefault="00B916A7">
      <w:r>
        <w:separator/>
      </w:r>
    </w:p>
  </w:endnote>
  <w:endnote w:type="continuationSeparator" w:id="0">
    <w:p w14:paraId="0CFBB575" w14:textId="77777777" w:rsidR="00B916A7" w:rsidRDefault="00B91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D3F60" w14:textId="77777777" w:rsidR="00B916A7" w:rsidRDefault="00B916A7">
      <w:r>
        <w:separator/>
      </w:r>
    </w:p>
  </w:footnote>
  <w:footnote w:type="continuationSeparator" w:id="0">
    <w:p w14:paraId="22824F61" w14:textId="77777777" w:rsidR="00B916A7" w:rsidRDefault="00B916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2D16"/>
    <w:rsid w:val="00003087"/>
    <w:rsid w:val="0001549B"/>
    <w:rsid w:val="0001784D"/>
    <w:rsid w:val="00026F26"/>
    <w:rsid w:val="00062167"/>
    <w:rsid w:val="000A67BF"/>
    <w:rsid w:val="000B5017"/>
    <w:rsid w:val="000C412B"/>
    <w:rsid w:val="000F194F"/>
    <w:rsid w:val="00107AEC"/>
    <w:rsid w:val="00117EF8"/>
    <w:rsid w:val="00130682"/>
    <w:rsid w:val="00173959"/>
    <w:rsid w:val="00186FE4"/>
    <w:rsid w:val="00195503"/>
    <w:rsid w:val="001A09AC"/>
    <w:rsid w:val="001A305C"/>
    <w:rsid w:val="001C4040"/>
    <w:rsid w:val="001E7A61"/>
    <w:rsid w:val="00200A57"/>
    <w:rsid w:val="002147D7"/>
    <w:rsid w:val="002149BE"/>
    <w:rsid w:val="00215286"/>
    <w:rsid w:val="0025109E"/>
    <w:rsid w:val="00267195"/>
    <w:rsid w:val="00275E8A"/>
    <w:rsid w:val="00293D6E"/>
    <w:rsid w:val="002D0708"/>
    <w:rsid w:val="002D6861"/>
    <w:rsid w:val="002D7FF5"/>
    <w:rsid w:val="00304D52"/>
    <w:rsid w:val="003223B7"/>
    <w:rsid w:val="00330195"/>
    <w:rsid w:val="003557ED"/>
    <w:rsid w:val="003D0DE2"/>
    <w:rsid w:val="00402007"/>
    <w:rsid w:val="00407155"/>
    <w:rsid w:val="004126B1"/>
    <w:rsid w:val="00413782"/>
    <w:rsid w:val="00430E22"/>
    <w:rsid w:val="00432F61"/>
    <w:rsid w:val="004338D6"/>
    <w:rsid w:val="004425F3"/>
    <w:rsid w:val="00450017"/>
    <w:rsid w:val="00461FF3"/>
    <w:rsid w:val="00472E9D"/>
    <w:rsid w:val="00477527"/>
    <w:rsid w:val="0048491E"/>
    <w:rsid w:val="0048600F"/>
    <w:rsid w:val="004B4B71"/>
    <w:rsid w:val="004B7FD4"/>
    <w:rsid w:val="004C068D"/>
    <w:rsid w:val="004C14A1"/>
    <w:rsid w:val="004D1800"/>
    <w:rsid w:val="004D3CF0"/>
    <w:rsid w:val="004F6C7B"/>
    <w:rsid w:val="00510D35"/>
    <w:rsid w:val="005132CD"/>
    <w:rsid w:val="00516FCB"/>
    <w:rsid w:val="00546DC5"/>
    <w:rsid w:val="00574B46"/>
    <w:rsid w:val="00574FBB"/>
    <w:rsid w:val="00583A3E"/>
    <w:rsid w:val="00584684"/>
    <w:rsid w:val="00586DC9"/>
    <w:rsid w:val="005951FD"/>
    <w:rsid w:val="005A5B11"/>
    <w:rsid w:val="005B2DE5"/>
    <w:rsid w:val="005C180C"/>
    <w:rsid w:val="005D4900"/>
    <w:rsid w:val="005F0785"/>
    <w:rsid w:val="00627601"/>
    <w:rsid w:val="00676336"/>
    <w:rsid w:val="006825BF"/>
    <w:rsid w:val="006A07F3"/>
    <w:rsid w:val="006A2261"/>
    <w:rsid w:val="006A2AFF"/>
    <w:rsid w:val="006A3977"/>
    <w:rsid w:val="006A5359"/>
    <w:rsid w:val="006B1BA8"/>
    <w:rsid w:val="006B3094"/>
    <w:rsid w:val="006C3E33"/>
    <w:rsid w:val="006F17B7"/>
    <w:rsid w:val="006F3E33"/>
    <w:rsid w:val="0071701C"/>
    <w:rsid w:val="0072326D"/>
    <w:rsid w:val="00725454"/>
    <w:rsid w:val="0078729B"/>
    <w:rsid w:val="007A334E"/>
    <w:rsid w:val="007C3D79"/>
    <w:rsid w:val="007D4C15"/>
    <w:rsid w:val="008324D0"/>
    <w:rsid w:val="00833443"/>
    <w:rsid w:val="00862AD9"/>
    <w:rsid w:val="00866C5C"/>
    <w:rsid w:val="00867F9E"/>
    <w:rsid w:val="00880B39"/>
    <w:rsid w:val="008A523E"/>
    <w:rsid w:val="009010A5"/>
    <w:rsid w:val="00944D71"/>
    <w:rsid w:val="00944F39"/>
    <w:rsid w:val="009544D8"/>
    <w:rsid w:val="0096455F"/>
    <w:rsid w:val="00965CE6"/>
    <w:rsid w:val="009676B5"/>
    <w:rsid w:val="0097488F"/>
    <w:rsid w:val="009779CA"/>
    <w:rsid w:val="009A5EE3"/>
    <w:rsid w:val="009D24D6"/>
    <w:rsid w:val="009F3964"/>
    <w:rsid w:val="00A00FF3"/>
    <w:rsid w:val="00A0105E"/>
    <w:rsid w:val="00A02BF6"/>
    <w:rsid w:val="00A06350"/>
    <w:rsid w:val="00A07201"/>
    <w:rsid w:val="00A1617D"/>
    <w:rsid w:val="00A21ABA"/>
    <w:rsid w:val="00A34FBB"/>
    <w:rsid w:val="00A51519"/>
    <w:rsid w:val="00A65374"/>
    <w:rsid w:val="00A66530"/>
    <w:rsid w:val="00AA49D0"/>
    <w:rsid w:val="00AA5C1E"/>
    <w:rsid w:val="00AB38F9"/>
    <w:rsid w:val="00AE71D9"/>
    <w:rsid w:val="00B03E56"/>
    <w:rsid w:val="00B11F8B"/>
    <w:rsid w:val="00B26F38"/>
    <w:rsid w:val="00B27C1F"/>
    <w:rsid w:val="00B916A7"/>
    <w:rsid w:val="00B93A6B"/>
    <w:rsid w:val="00BB2A76"/>
    <w:rsid w:val="00BB3332"/>
    <w:rsid w:val="00BB4600"/>
    <w:rsid w:val="00BC027A"/>
    <w:rsid w:val="00BC0A28"/>
    <w:rsid w:val="00BC7D8C"/>
    <w:rsid w:val="00BE3329"/>
    <w:rsid w:val="00C011C3"/>
    <w:rsid w:val="00C46D4D"/>
    <w:rsid w:val="00C522F3"/>
    <w:rsid w:val="00C56BE2"/>
    <w:rsid w:val="00C640E3"/>
    <w:rsid w:val="00C927B8"/>
    <w:rsid w:val="00CA5396"/>
    <w:rsid w:val="00CD3A17"/>
    <w:rsid w:val="00CE28D8"/>
    <w:rsid w:val="00D07472"/>
    <w:rsid w:val="00D17E07"/>
    <w:rsid w:val="00D7425B"/>
    <w:rsid w:val="00D74A4C"/>
    <w:rsid w:val="00D82EF0"/>
    <w:rsid w:val="00D86633"/>
    <w:rsid w:val="00D96BD3"/>
    <w:rsid w:val="00DA1F96"/>
    <w:rsid w:val="00DA60C9"/>
    <w:rsid w:val="00DB45E7"/>
    <w:rsid w:val="00DD2849"/>
    <w:rsid w:val="00DD28D0"/>
    <w:rsid w:val="00DD55AF"/>
    <w:rsid w:val="00DE19BD"/>
    <w:rsid w:val="00E049D1"/>
    <w:rsid w:val="00E076AD"/>
    <w:rsid w:val="00E1261C"/>
    <w:rsid w:val="00E34F5C"/>
    <w:rsid w:val="00E459DC"/>
    <w:rsid w:val="00E52DEB"/>
    <w:rsid w:val="00E67DFC"/>
    <w:rsid w:val="00E75AF1"/>
    <w:rsid w:val="00E91EB6"/>
    <w:rsid w:val="00E921AF"/>
    <w:rsid w:val="00EB28CC"/>
    <w:rsid w:val="00EE7033"/>
    <w:rsid w:val="00EF4E5C"/>
    <w:rsid w:val="00F21201"/>
    <w:rsid w:val="00F234D3"/>
    <w:rsid w:val="00F67A7B"/>
    <w:rsid w:val="00F75A4F"/>
    <w:rsid w:val="00F92FF8"/>
    <w:rsid w:val="00FA57F8"/>
    <w:rsid w:val="00FB12C0"/>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85DD69A"/>
  <w15:docId w15:val="{781A28D1-5596-4221-BBD4-2BF228B0A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cn512-00011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_layouts/WordViewer.aspx?id=/P0JQP/2007_Standard_Specifications/c512hg0%20Contractor%20Traffic%20Control%20Plans.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512</Sect>
    <Expiration_x0020_Date0 xmlns="0da6ca4d-3636-4380-ae91-0121f7d90329">5555-05-05T04:00:00+00:00</Expiration_x0020_Date0>
    <Contains_x0020_Fields xmlns="0da6ca4d-3636-4380-ae91-0121f7d90329">No</Contains_x0020_Fields>
    <Usage_x0020_Guidance xmlns="0da6ca4d-3636-4380-ae91-0121f7d90329">Use only when requested by the Regional Traffic Engineer for projects with project-specific complex CPMS.{2007-c512hg0}</Usage_x0020_Guidance>
    <Specification_x0020_Category xmlns="0da6ca4d-3636-4380-ae91-0121f7d90329">5 Incidental Construction</Specification_x0020_Category>
    <Availability_x0020_Date xmlns="0da6ca4d-3636-4380-ae91-0121f7d90329">2016-06-07T04:00:00+00:00</Availability_x0020_Date>
    <Document_x0020_Type xmlns="0da6ca4d-3636-4380-ae91-0121f7d90329">SPCN</Document_x0020_Type>
    <Specification_x0020_Number xmlns="0da6ca4d-3636-4380-ae91-0121f7d90329">cn512-000110-00</Specification_x0020_Number>
    <Status xmlns="0da6ca4d-3636-4380-ae91-0121f7d90329">Active</Status>
    <Div xmlns="0da6ca4d-3636-4380-ae91-0121f7d90329">V</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0CAE0A61-0213-4F27-B94D-3813B2A673D0}"/>
</file>

<file path=docProps/app.xml><?xml version="1.0" encoding="utf-8"?>
<Properties xmlns="http://schemas.openxmlformats.org/officeDocument/2006/extended-properties" xmlns:vt="http://schemas.openxmlformats.org/officeDocument/2006/docPropsVTypes">
  <Template>Normal</Template>
  <TotalTime>864</TotalTime>
  <Pages>2</Pages>
  <Words>681</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CONTRACTOR PROPOSED ALTERNATIVE TRAFFIC CONTROL PLANS 3-27-08; R-7-12-16</dc:title>
  <dc:creator>vdot</dc:creator>
  <cp:lastModifiedBy>Gayle, David W. (VDOT)</cp:lastModifiedBy>
  <cp:revision>127</cp:revision>
  <dcterms:created xsi:type="dcterms:W3CDTF">2015-10-15T17:45:00Z</dcterms:created>
  <dcterms:modified xsi:type="dcterms:W3CDTF">2018-04-05T18:31:00Z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V</vt:lpwstr>
  </property>
  <property fmtid="{D5CDD505-2E9C-101B-9397-08002B2CF9AE}" pid="45" name="Sect">
    <vt:lpwstr>512</vt:lpwstr>
  </property>
  <property fmtid="{D5CDD505-2E9C-101B-9397-08002B2CF9AE}" pid="46" name="Specification Category">
    <vt:lpwstr>2</vt:lpwstr>
  </property>
  <property fmtid="{D5CDD505-2E9C-101B-9397-08002B2CF9AE}" pid="47" name="Usage Guidance">
    <vt:lpwstr>Use only when requested by the Regional Traffic Engineer for projects with project-specific complex CPMS.{2007-c512hg0}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SPCN</vt:lpwstr>
  </property>
  <property fmtid="{D5CDD505-2E9C-101B-9397-08002B2CF9AE}" pid="51" name="Specification Number">
    <vt:lpwstr>cn512-000110-00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https://outsidevdot.cov.virginia.gov/P0JQP/2016_Standard_Specifications/Forms/PLGG.aspx?View={059C9ADD-1EEB-4E46-8248-51123B71B3E6}&amp;FilterField1=ID&amp;FilterValue1=50, G</vt:lpwstr>
  </property>
</Properties>
</file>