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C74CC" w14:textId="77777777" w:rsidR="00BC0416" w:rsidRPr="00F000BE" w:rsidRDefault="00BC0416" w:rsidP="00BC0416">
      <w:pPr>
        <w:jc w:val="both"/>
        <w:rPr>
          <w:spacing w:val="-3"/>
        </w:rPr>
      </w:pPr>
    </w:p>
    <w:p w14:paraId="04499041" w14:textId="77777777" w:rsidR="00BC0416" w:rsidRPr="00F000BE" w:rsidRDefault="00BC0416" w:rsidP="00BC0416">
      <w:pPr>
        <w:suppressAutoHyphens/>
        <w:jc w:val="both"/>
        <w:rPr>
          <w:spacing w:val="-3"/>
        </w:rPr>
      </w:pPr>
    </w:p>
    <w:p w14:paraId="152FAE6F" w14:textId="40A66071" w:rsidR="00BC0416" w:rsidRPr="003778A8" w:rsidRDefault="00BC0416" w:rsidP="00BC0416">
      <w:pPr>
        <w:jc w:val="both"/>
        <w:rPr>
          <w:vanish/>
          <w:color w:val="FF0000"/>
          <w:sz w:val="18"/>
        </w:rPr>
      </w:pPr>
      <w:r w:rsidRPr="003778A8">
        <w:rPr>
          <w:b/>
          <w:vanish/>
          <w:color w:val="FF0000"/>
          <w:spacing w:val="-3"/>
          <w:sz w:val="18"/>
        </w:rPr>
        <w:t xml:space="preserve">GUIDELINES — </w:t>
      </w:r>
      <w:r w:rsidRPr="003778A8">
        <w:rPr>
          <w:vanish/>
          <w:color w:val="FF0000"/>
          <w:spacing w:val="-3"/>
          <w:sz w:val="18"/>
        </w:rPr>
        <w:t xml:space="preserve">For </w:t>
      </w:r>
      <w:r w:rsidRPr="003778A8">
        <w:rPr>
          <w:vanish/>
          <w:color w:val="FF0000"/>
          <w:sz w:val="18"/>
        </w:rPr>
        <w:t xml:space="preserve">projects selected by the District Construction Engineer.  This SPCN is only used when liquidated damages are different than those stated in </w:t>
      </w:r>
      <w:hyperlink r:id="rId11" w:tooltip="2007 Specifications Book" w:history="1">
        <w:r w:rsidRPr="003778A8">
          <w:rPr>
            <w:rStyle w:val="Hyperlink"/>
            <w:vanish/>
            <w:color w:val="FF0000"/>
            <w:sz w:val="18"/>
          </w:rPr>
          <w:t>Section 108.06(b)</w:t>
        </w:r>
      </w:hyperlink>
      <w:r w:rsidRPr="003778A8">
        <w:rPr>
          <w:vanish/>
          <w:color w:val="FF0000"/>
          <w:sz w:val="18"/>
        </w:rPr>
        <w:t>.  The dollar amount for each calendar day beyond the time limit “($</w:t>
      </w:r>
      <w:r w:rsidRPr="003778A8">
        <w:rPr>
          <w:i/>
          <w:vanish/>
          <w:color w:val="FF0000"/>
          <w:spacing w:val="-3"/>
          <w:sz w:val="18"/>
          <w:highlight w:val="yellow"/>
          <w:u w:val="single"/>
        </w:rPr>
        <w:t>fill-in amount</w:t>
      </w:r>
      <w:r w:rsidRPr="003778A8">
        <w:rPr>
          <w:vanish/>
          <w:color w:val="FF0000"/>
          <w:sz w:val="18"/>
        </w:rPr>
        <w:t>)” must be filled in, otherwise no liquidated damages apply.</w:t>
      </w:r>
      <w:r w:rsidR="00A557FA" w:rsidRPr="003778A8">
        <w:rPr>
          <w:vanish/>
          <w:color w:val="FF0000"/>
          <w:sz w:val="18"/>
        </w:rPr>
        <w:t xml:space="preserve"> {2007-</w:t>
      </w:r>
      <w:hyperlink r:id="rId12" w:tooltip="SEC. 108.06(b) LIQUIDATED DAMAGES 1-14-08 Guidelines-Projects selected by the DCE. This SPCN only used when liquidated damages are different than 108.06(b). The dollar amount " w:history="1">
        <w:r w:rsidR="00577B76" w:rsidRPr="003778A8">
          <w:rPr>
            <w:rStyle w:val="Hyperlink"/>
            <w:bCs/>
            <w:vanish/>
            <w:color w:val="FF0000"/>
            <w:sz w:val="18"/>
            <w:szCs w:val="24"/>
          </w:rPr>
          <w:t>c108lg0</w:t>
        </w:r>
      </w:hyperlink>
      <w:r w:rsidR="00A557FA" w:rsidRPr="003778A8">
        <w:rPr>
          <w:vanish/>
          <w:color w:val="FF0000"/>
          <w:sz w:val="18"/>
        </w:rPr>
        <w:t>}</w:t>
      </w:r>
    </w:p>
    <w:p w14:paraId="6143A13A" w14:textId="77777777" w:rsidR="00BC0416" w:rsidRPr="003778A8" w:rsidRDefault="00BC0416" w:rsidP="00BC0416">
      <w:pPr>
        <w:jc w:val="both"/>
        <w:rPr>
          <w:vanish/>
          <w:color w:val="FF0000"/>
          <w:sz w:val="18"/>
        </w:rPr>
      </w:pPr>
    </w:p>
    <w:p w14:paraId="7A8D2427" w14:textId="18956BC3" w:rsidR="00BC0416" w:rsidRPr="00F000BE" w:rsidRDefault="00FB0AED" w:rsidP="00BC0416">
      <w:pPr>
        <w:suppressAutoHyphens/>
        <w:ind w:left="2160" w:hanging="2160"/>
        <w:jc w:val="both"/>
        <w:rPr>
          <w:spacing w:val="-3"/>
        </w:rPr>
      </w:pPr>
      <w:hyperlink r:id="rId13" w:tooltip="SECTION 108.06(b) LIQUIDATED DAMAGES R-7-12-16 Guidelines-Proj selected by the DCE. Used when liq dam are different from Sec 108.06(b) applies. $ must be filled in.{2007-c108lg0}" w:history="1">
        <w:r w:rsidR="000445F5" w:rsidRPr="00E971BB">
          <w:rPr>
            <w:rStyle w:val="Hyperlink"/>
            <w:rFonts w:cs="Arial"/>
            <w:b/>
            <w:bCs/>
          </w:rPr>
          <w:t>cn108-000611-00</w:t>
        </w:r>
      </w:hyperlink>
      <w:r w:rsidR="00BC0416" w:rsidRPr="00F000BE">
        <w:rPr>
          <w:b/>
          <w:spacing w:val="-3"/>
        </w:rPr>
        <w:tab/>
        <w:t>SECTION 108.06</w:t>
      </w:r>
      <w:r w:rsidR="00BC0416" w:rsidRPr="00F000BE">
        <w:rPr>
          <w:spacing w:val="-3"/>
        </w:rPr>
        <w:t>(b)</w:t>
      </w:r>
      <w:r w:rsidR="00BC0416" w:rsidRPr="00F000BE">
        <w:rPr>
          <w:b/>
          <w:spacing w:val="-3"/>
        </w:rPr>
        <w:t xml:space="preserve"> LIQUIDATED DAMAGES</w:t>
      </w:r>
      <w:r w:rsidR="00BC0416" w:rsidRPr="00F000BE">
        <w:rPr>
          <w:b/>
          <w:spacing w:val="-3"/>
        </w:rPr>
        <w:fldChar w:fldCharType="begin"/>
      </w:r>
      <w:r w:rsidR="00BC0416" w:rsidRPr="00F000BE">
        <w:instrText xml:space="preserve"> TC "</w:instrText>
      </w:r>
      <w:bookmarkStart w:id="0" w:name="_Toc6217200"/>
      <w:bookmarkStart w:id="1" w:name="_Toc6289486"/>
      <w:bookmarkStart w:id="2" w:name="_Toc8189428"/>
      <w:bookmarkStart w:id="3" w:name="_Toc447708095"/>
      <w:bookmarkStart w:id="4" w:name="_Toc448144467"/>
      <w:r w:rsidR="004B1EE5" w:rsidRPr="004B1EE5">
        <w:rPr>
          <w:b/>
          <w:spacing w:val="-3"/>
        </w:rPr>
        <w:instrText>cn108-000611-00</w:instrText>
      </w:r>
      <w:bookmarkStart w:id="5" w:name="_GoBack"/>
      <w:bookmarkEnd w:id="5"/>
      <w:r w:rsidR="00BC0416" w:rsidRPr="00F000BE">
        <w:rPr>
          <w:spacing w:val="-3"/>
        </w:rPr>
        <w:instrText>     </w:instrText>
      </w:r>
      <w:r w:rsidR="00BC0416" w:rsidRPr="00F000BE">
        <w:rPr>
          <w:b/>
          <w:spacing w:val="-3"/>
        </w:rPr>
        <w:instrText>SEC. 108.06</w:instrText>
      </w:r>
      <w:r w:rsidR="00BC0416" w:rsidRPr="00F000BE">
        <w:rPr>
          <w:spacing w:val="-3"/>
        </w:rPr>
        <w:instrText>(b)</w:instrText>
      </w:r>
      <w:r w:rsidR="00BC0416" w:rsidRPr="00F000BE">
        <w:rPr>
          <w:b/>
          <w:spacing w:val="-3"/>
        </w:rPr>
        <w:instrText xml:space="preserve"> LIQUID. DAMAGES</w:instrText>
      </w:r>
      <w:r w:rsidR="00BC0416" w:rsidRPr="00F000BE">
        <w:rPr>
          <w:spacing w:val="-3"/>
        </w:rPr>
        <w:instrText xml:space="preserve">  </w:instrText>
      </w:r>
      <w:r w:rsidR="00123B68">
        <w:rPr>
          <w:spacing w:val="-3"/>
        </w:rPr>
        <w:instrText>R-7</w:instrText>
      </w:r>
      <w:r w:rsidR="00BC0416" w:rsidRPr="00F000BE">
        <w:rPr>
          <w:spacing w:val="-3"/>
        </w:rPr>
        <w:instrText>-</w:instrText>
      </w:r>
      <w:r w:rsidR="00123B68">
        <w:rPr>
          <w:spacing w:val="-3"/>
        </w:rPr>
        <w:instrText>1</w:instrText>
      </w:r>
      <w:r w:rsidR="009F3FE8">
        <w:rPr>
          <w:spacing w:val="-3"/>
        </w:rPr>
        <w:instrText>2</w:instrText>
      </w:r>
      <w:r w:rsidR="00BC0416" w:rsidRPr="00F000BE">
        <w:rPr>
          <w:spacing w:val="-3"/>
        </w:rPr>
        <w:instrText>-</w:instrText>
      </w:r>
      <w:r w:rsidR="009F3FE8">
        <w:rPr>
          <w:spacing w:val="-3"/>
        </w:rPr>
        <w:instrText>16</w:instrText>
      </w:r>
      <w:r w:rsidR="00BC0416" w:rsidRPr="00F000BE">
        <w:rPr>
          <w:spacing w:val="-3"/>
        </w:rPr>
        <w:instrText xml:space="preserve"> </w:instrText>
      </w:r>
      <w:r w:rsidR="00BC0416" w:rsidRPr="00F000BE">
        <w:instrText>(SPCN)</w:instrText>
      </w:r>
      <w:bookmarkEnd w:id="0"/>
      <w:bookmarkEnd w:id="1"/>
      <w:bookmarkEnd w:id="2"/>
      <w:bookmarkEnd w:id="3"/>
      <w:bookmarkEnd w:id="4"/>
      <w:r w:rsidR="00BC0416" w:rsidRPr="00F000BE">
        <w:instrText xml:space="preserve">" \f C \l "1" </w:instrText>
      </w:r>
      <w:r w:rsidR="00BC0416" w:rsidRPr="00F000BE">
        <w:rPr>
          <w:b/>
          <w:spacing w:val="-3"/>
        </w:rPr>
        <w:fldChar w:fldCharType="end"/>
      </w:r>
      <w:r w:rsidR="00BC0416" w:rsidRPr="00F000BE">
        <w:rPr>
          <w:spacing w:val="-3"/>
        </w:rPr>
        <w:t xml:space="preserve"> of the Specifications is replaced by the following:</w:t>
      </w:r>
    </w:p>
    <w:p w14:paraId="13B0F690" w14:textId="77777777" w:rsidR="00BC0416" w:rsidRPr="00F000BE" w:rsidRDefault="00BC0416" w:rsidP="00BC0416">
      <w:pPr>
        <w:suppressAutoHyphens/>
        <w:ind w:left="2520"/>
        <w:jc w:val="both"/>
        <w:rPr>
          <w:spacing w:val="-3"/>
        </w:rPr>
      </w:pPr>
    </w:p>
    <w:p w14:paraId="06EFB8AD" w14:textId="77777777" w:rsidR="00BC0416" w:rsidRPr="00F000BE" w:rsidRDefault="00BC0416" w:rsidP="00BC0416">
      <w:pPr>
        <w:suppressAutoHyphens/>
        <w:ind w:left="2520"/>
        <w:jc w:val="both"/>
        <w:rPr>
          <w:spacing w:val="-3"/>
        </w:rPr>
      </w:pPr>
      <w:r w:rsidRPr="00F000BE">
        <w:rPr>
          <w:spacing w:val="-3"/>
        </w:rPr>
        <w:t>All work for this Contract shall be completed and accepted on or before the time limit established in the Contract.  In the event the Contractor fails to complete the work by the time limit, liquidated damages, representing the estimated additional cost of administration, engineering, supervision, inspection and other expenses will be charged against the Contractor in the amount of $</w:t>
      </w:r>
      <w:r w:rsidRPr="00D405F0">
        <w:rPr>
          <w:i/>
          <w:color w:val="FF0000"/>
          <w:spacing w:val="-3"/>
          <w:highlight w:val="yellow"/>
          <w:u w:val="single"/>
        </w:rPr>
        <w:t>fill-in amount</w:t>
      </w:r>
      <w:r w:rsidRPr="00F000BE">
        <w:rPr>
          <w:spacing w:val="-3"/>
        </w:rPr>
        <w:t xml:space="preserve"> for each calendar day beyond the time limit, including Sundays and Holidays, in which the Contract remains in an incomplete state.</w:t>
      </w:r>
    </w:p>
    <w:p w14:paraId="358C6777" w14:textId="77777777" w:rsidR="00BC0416" w:rsidRPr="00F000BE" w:rsidRDefault="00BC0416" w:rsidP="00BC0416">
      <w:pPr>
        <w:suppressAutoHyphens/>
        <w:ind w:left="2520"/>
        <w:jc w:val="both"/>
        <w:rPr>
          <w:spacing w:val="-3"/>
        </w:rPr>
      </w:pPr>
    </w:p>
    <w:p w14:paraId="666A16EC" w14:textId="21F44A8F" w:rsidR="00BC0416" w:rsidRPr="00F82B9D" w:rsidRDefault="00BC0416" w:rsidP="00BC0416">
      <w:pPr>
        <w:suppressAutoHyphens/>
        <w:ind w:left="2160"/>
        <w:jc w:val="both"/>
        <w:rPr>
          <w:spacing w:val="-3"/>
        </w:rPr>
      </w:pPr>
      <w:r w:rsidRPr="00F82B9D">
        <w:rPr>
          <w:spacing w:val="-3"/>
        </w:rPr>
        <w:t>1-14-08</w:t>
      </w:r>
      <w:r w:rsidR="00123B68" w:rsidRPr="00F82B9D">
        <w:rPr>
          <w:rFonts w:cs="Arial"/>
        </w:rPr>
        <w:t>; Reissued 7-12-16</w:t>
      </w:r>
      <w:r w:rsidR="009F3FE8" w:rsidRPr="00F82B9D">
        <w:rPr>
          <w:rFonts w:cs="Arial"/>
        </w:rPr>
        <w:t xml:space="preserve"> (SPCN)</w:t>
      </w:r>
      <w:r w:rsidR="00856822" w:rsidRPr="00F82B9D">
        <w:rPr>
          <w:rStyle w:val="Hyperlink"/>
          <w:bCs/>
          <w:color w:val="auto"/>
          <w:u w:val="none"/>
        </w:rPr>
        <w:t xml:space="preserve"> [formerly </w:t>
      </w:r>
      <w:hyperlink r:id="rId14" w:tooltip="SECTION 108.06(b) LIQUIDATED DAMAGES R-7-12-16 Guidelines-Proj selected by the DCE. Used when liq dam are different from Sec 108.06(b) applies. $ must be filled in.{2007-c108lg0}" w:history="1">
        <w:r w:rsidR="00F82B9D" w:rsidRPr="00F82B9D">
          <w:rPr>
            <w:rStyle w:val="Hyperlink"/>
            <w:bCs/>
            <w:color w:val="auto"/>
            <w:u w:val="none"/>
          </w:rPr>
          <w:t>cn108-060110-00</w:t>
        </w:r>
      </w:hyperlink>
      <w:r w:rsidR="00856822" w:rsidRPr="00F82B9D">
        <w:rPr>
          <w:rStyle w:val="Hyperlink"/>
          <w:bCs/>
          <w:color w:val="auto"/>
          <w:u w:val="none"/>
        </w:rPr>
        <w:t>]</w:t>
      </w:r>
    </w:p>
    <w:p w14:paraId="0EFE3BA5" w14:textId="77777777" w:rsidR="00BC0416" w:rsidRPr="00F000BE" w:rsidRDefault="00BC0416" w:rsidP="00BC0416">
      <w:pPr>
        <w:suppressAutoHyphens/>
        <w:ind w:left="2160"/>
        <w:jc w:val="both"/>
        <w:rPr>
          <w:spacing w:val="-3"/>
        </w:rPr>
      </w:pPr>
    </w:p>
    <w:p w14:paraId="4A42EF99" w14:textId="77777777" w:rsidR="00BC0416" w:rsidRPr="00F000BE" w:rsidRDefault="00BC0416" w:rsidP="00BC0416">
      <w:pPr>
        <w:ind w:left="2160"/>
        <w:jc w:val="both"/>
      </w:pPr>
    </w:p>
    <w:sectPr w:rsidR="00BC0416"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EF997" w14:textId="77777777" w:rsidR="00FB0AED" w:rsidRDefault="00FB0AED">
      <w:r>
        <w:separator/>
      </w:r>
    </w:p>
  </w:endnote>
  <w:endnote w:type="continuationSeparator" w:id="0">
    <w:p w14:paraId="4447D3CF" w14:textId="77777777" w:rsidR="00FB0AED" w:rsidRDefault="00FB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AA81" w14:textId="77777777" w:rsidR="00FB0AED" w:rsidRDefault="00FB0AED">
      <w:r>
        <w:separator/>
      </w:r>
    </w:p>
  </w:footnote>
  <w:footnote w:type="continuationSeparator" w:id="0">
    <w:p w14:paraId="1720B5B1" w14:textId="77777777" w:rsidR="00FB0AED" w:rsidRDefault="00FB0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45F5"/>
    <w:rsid w:val="00062167"/>
    <w:rsid w:val="00081CE3"/>
    <w:rsid w:val="000A67BF"/>
    <w:rsid w:val="000C412B"/>
    <w:rsid w:val="000F194F"/>
    <w:rsid w:val="00103D2B"/>
    <w:rsid w:val="00107AEC"/>
    <w:rsid w:val="00117EF8"/>
    <w:rsid w:val="00123B68"/>
    <w:rsid w:val="00130682"/>
    <w:rsid w:val="001553A2"/>
    <w:rsid w:val="00173959"/>
    <w:rsid w:val="00195503"/>
    <w:rsid w:val="001A09AC"/>
    <w:rsid w:val="001A305C"/>
    <w:rsid w:val="001C4040"/>
    <w:rsid w:val="001D4516"/>
    <w:rsid w:val="001D7522"/>
    <w:rsid w:val="001F3861"/>
    <w:rsid w:val="00200A57"/>
    <w:rsid w:val="002147D7"/>
    <w:rsid w:val="002149BE"/>
    <w:rsid w:val="0023009A"/>
    <w:rsid w:val="0025109E"/>
    <w:rsid w:val="00293D6E"/>
    <w:rsid w:val="002D6861"/>
    <w:rsid w:val="002D7FF5"/>
    <w:rsid w:val="00304D52"/>
    <w:rsid w:val="00330195"/>
    <w:rsid w:val="0034509C"/>
    <w:rsid w:val="003778A8"/>
    <w:rsid w:val="003B4A52"/>
    <w:rsid w:val="003D0DE2"/>
    <w:rsid w:val="00407155"/>
    <w:rsid w:val="00413782"/>
    <w:rsid w:val="00432F61"/>
    <w:rsid w:val="004425F3"/>
    <w:rsid w:val="00450017"/>
    <w:rsid w:val="00453D82"/>
    <w:rsid w:val="00461FF3"/>
    <w:rsid w:val="00472E9D"/>
    <w:rsid w:val="00477527"/>
    <w:rsid w:val="0048491E"/>
    <w:rsid w:val="00487B30"/>
    <w:rsid w:val="004B1EE5"/>
    <w:rsid w:val="004B4B71"/>
    <w:rsid w:val="004B7FD4"/>
    <w:rsid w:val="004C068D"/>
    <w:rsid w:val="004C14A1"/>
    <w:rsid w:val="004F6C7B"/>
    <w:rsid w:val="00510D35"/>
    <w:rsid w:val="00516FCB"/>
    <w:rsid w:val="00541F92"/>
    <w:rsid w:val="00546DC5"/>
    <w:rsid w:val="00561262"/>
    <w:rsid w:val="00574B46"/>
    <w:rsid w:val="00577B76"/>
    <w:rsid w:val="00583A3E"/>
    <w:rsid w:val="00586DC9"/>
    <w:rsid w:val="005A5B11"/>
    <w:rsid w:val="005B2DE5"/>
    <w:rsid w:val="005C180C"/>
    <w:rsid w:val="005D4900"/>
    <w:rsid w:val="005F0785"/>
    <w:rsid w:val="006002DD"/>
    <w:rsid w:val="00627601"/>
    <w:rsid w:val="00676336"/>
    <w:rsid w:val="006825BF"/>
    <w:rsid w:val="006A07F3"/>
    <w:rsid w:val="006A2261"/>
    <w:rsid w:val="006A2AFF"/>
    <w:rsid w:val="006A3977"/>
    <w:rsid w:val="006B1BA8"/>
    <w:rsid w:val="006B3094"/>
    <w:rsid w:val="006C3E33"/>
    <w:rsid w:val="006D1048"/>
    <w:rsid w:val="006F17B7"/>
    <w:rsid w:val="00703811"/>
    <w:rsid w:val="0071701C"/>
    <w:rsid w:val="0072326D"/>
    <w:rsid w:val="00725454"/>
    <w:rsid w:val="007750B8"/>
    <w:rsid w:val="0078729B"/>
    <w:rsid w:val="007A334E"/>
    <w:rsid w:val="007C3D79"/>
    <w:rsid w:val="007D4C15"/>
    <w:rsid w:val="007E4B2B"/>
    <w:rsid w:val="00833443"/>
    <w:rsid w:val="008444DE"/>
    <w:rsid w:val="00851EE3"/>
    <w:rsid w:val="00856822"/>
    <w:rsid w:val="00862AD9"/>
    <w:rsid w:val="00866C5C"/>
    <w:rsid w:val="00867F9E"/>
    <w:rsid w:val="00880B39"/>
    <w:rsid w:val="008A523E"/>
    <w:rsid w:val="009010A5"/>
    <w:rsid w:val="00944D71"/>
    <w:rsid w:val="00944F39"/>
    <w:rsid w:val="009544D8"/>
    <w:rsid w:val="0096455F"/>
    <w:rsid w:val="00965CE6"/>
    <w:rsid w:val="009676B5"/>
    <w:rsid w:val="009779CA"/>
    <w:rsid w:val="009A5EE3"/>
    <w:rsid w:val="009D24D6"/>
    <w:rsid w:val="009F3964"/>
    <w:rsid w:val="009F3FE8"/>
    <w:rsid w:val="00A00FF3"/>
    <w:rsid w:val="00A0105E"/>
    <w:rsid w:val="00A02BF6"/>
    <w:rsid w:val="00A06350"/>
    <w:rsid w:val="00A1617D"/>
    <w:rsid w:val="00A21ABA"/>
    <w:rsid w:val="00A264BE"/>
    <w:rsid w:val="00A51519"/>
    <w:rsid w:val="00A557FA"/>
    <w:rsid w:val="00A65374"/>
    <w:rsid w:val="00A66530"/>
    <w:rsid w:val="00A874CA"/>
    <w:rsid w:val="00AA49D0"/>
    <w:rsid w:val="00AA5C1E"/>
    <w:rsid w:val="00AB38F9"/>
    <w:rsid w:val="00B03E56"/>
    <w:rsid w:val="00B11F8B"/>
    <w:rsid w:val="00B26F38"/>
    <w:rsid w:val="00B27C1F"/>
    <w:rsid w:val="00B3668A"/>
    <w:rsid w:val="00B54690"/>
    <w:rsid w:val="00B94F32"/>
    <w:rsid w:val="00B96D3B"/>
    <w:rsid w:val="00BB2A76"/>
    <w:rsid w:val="00BB3332"/>
    <w:rsid w:val="00BB4600"/>
    <w:rsid w:val="00BC0416"/>
    <w:rsid w:val="00BC0A28"/>
    <w:rsid w:val="00BC1F9A"/>
    <w:rsid w:val="00BC7D8C"/>
    <w:rsid w:val="00BE3329"/>
    <w:rsid w:val="00BE3CA4"/>
    <w:rsid w:val="00C011C3"/>
    <w:rsid w:val="00C44636"/>
    <w:rsid w:val="00C46D4D"/>
    <w:rsid w:val="00C55B5D"/>
    <w:rsid w:val="00C56BE2"/>
    <w:rsid w:val="00C628A7"/>
    <w:rsid w:val="00C640E3"/>
    <w:rsid w:val="00C927B8"/>
    <w:rsid w:val="00CA22A4"/>
    <w:rsid w:val="00CA5396"/>
    <w:rsid w:val="00CD4C0B"/>
    <w:rsid w:val="00CE28D8"/>
    <w:rsid w:val="00D07472"/>
    <w:rsid w:val="00D15527"/>
    <w:rsid w:val="00D17E07"/>
    <w:rsid w:val="00D56860"/>
    <w:rsid w:val="00D7425B"/>
    <w:rsid w:val="00D74A4C"/>
    <w:rsid w:val="00D82EF0"/>
    <w:rsid w:val="00D86633"/>
    <w:rsid w:val="00DA60C9"/>
    <w:rsid w:val="00DD28D0"/>
    <w:rsid w:val="00DD55AF"/>
    <w:rsid w:val="00DE4A9F"/>
    <w:rsid w:val="00E049D1"/>
    <w:rsid w:val="00E1261C"/>
    <w:rsid w:val="00E3044F"/>
    <w:rsid w:val="00E34F5C"/>
    <w:rsid w:val="00E40C6E"/>
    <w:rsid w:val="00E51B80"/>
    <w:rsid w:val="00E52DEB"/>
    <w:rsid w:val="00E67DFC"/>
    <w:rsid w:val="00E75AF1"/>
    <w:rsid w:val="00E87C7E"/>
    <w:rsid w:val="00E91EB6"/>
    <w:rsid w:val="00EB28CC"/>
    <w:rsid w:val="00EF4E5C"/>
    <w:rsid w:val="00F234D3"/>
    <w:rsid w:val="00F67A7B"/>
    <w:rsid w:val="00F82B9D"/>
    <w:rsid w:val="00F92FF8"/>
    <w:rsid w:val="00FA57F8"/>
    <w:rsid w:val="00FB0AED"/>
    <w:rsid w:val="00FC34B7"/>
    <w:rsid w:val="00FC617E"/>
    <w:rsid w:val="00FC76F5"/>
    <w:rsid w:val="00FD1C8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4D12C7C0-B9F1-4694-BBBD-ABC0F2F12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8-000611-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108lg0%20Liquidated%20Damages%20(Fill-in).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avid.Gayle/Desktop/2016%20Spec%20Book%20CNSP/CNSP%20doc/Book-------108-PROSECUTION%20AND%20PROGRESS%20OF%20WORK.do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cn108-06011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Yes</Contains_x0020_Fields>
    <Usage_x0020_Guidance xmlns="0da6ca4d-3636-4380-ae91-0121f7d90329">Proj selected by the DCE. Only use if liquidated damages are different than those in Sec 108.06(b). Must “($fill-in amount)” for each calendar day beyond time limit, if not, no liquidated damages apply.{2007-c108eg0}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cn108-000611-00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3A6AD620-05A8-4A58-B185-E176F7446D09}"/>
</file>

<file path=docProps/app.xml><?xml version="1.0" encoding="utf-8"?>
<Properties xmlns="http://schemas.openxmlformats.org/officeDocument/2006/extended-properties" xmlns:vt="http://schemas.openxmlformats.org/officeDocument/2006/docPropsVTypes">
  <Template>Normal</Template>
  <TotalTime>908</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108.06(b) LIQUIDATED DAMAGES R-7-12-16</vt:lpstr>
    </vt:vector>
  </TitlesOfParts>
  <Company>VDOT</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108.06(b) LIQUIDATED DAMAGES 1-14-08; R-7-12-16</dc:title>
  <dc:creator>vdot</dc:creator>
  <cp:lastModifiedBy>Gayle, David W. (VDOT)</cp:lastModifiedBy>
  <cp:revision>134</cp:revision>
  <dcterms:created xsi:type="dcterms:W3CDTF">2015-10-15T17:45:00Z</dcterms:created>
  <dcterms:modified xsi:type="dcterms:W3CDTF">2018-12-18T03:35:00Z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For projects selected by the District Construction Engineer.  This SPCN is only used when liquidated damages are different than those stated in Section 108.06(b).  The dollar amount for each calendar day beyond the time limit “($fill-in amount)” must be 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cn108-060110-00</vt:lpwstr>
  </property>
  <property fmtid="{D5CDD505-2E9C-101B-9397-08002B2CF9AE}" pid="52" name="PDMS">
    <vt:lpwstr>http://pdmsstg.cov.virginia.gov/const/specs/Specifications/cn108-060110-00.docx, cn108-060110-00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https://outsidevdot.cov.virginia.gov/P0JQP/2016_Standard_Specifications/Forms/PLGG.aspx?View={059C9ADD-1EEB-4E46-8248-51123B71B3E6}&amp;FilterField1=ID&amp;FilterValue1=35, G</vt:lpwstr>
  </property>
</Properties>
</file>