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20F2D" w14:textId="5E36CE77" w:rsidR="008F7179" w:rsidRPr="005B3F7F" w:rsidRDefault="008F7179" w:rsidP="008F7179">
      <w:pPr>
        <w:jc w:val="both"/>
        <w:rPr>
          <w:vanish/>
          <w:color w:val="FF0000"/>
          <w:sz w:val="18"/>
          <w:szCs w:val="18"/>
        </w:rPr>
      </w:pPr>
      <w:r w:rsidRPr="005B3F7F">
        <w:rPr>
          <w:b/>
          <w:vanish/>
          <w:color w:val="FF0000"/>
          <w:spacing w:val="-3"/>
          <w:sz w:val="18"/>
          <w:szCs w:val="18"/>
        </w:rPr>
        <w:t xml:space="preserve">GUIDELINES </w:t>
      </w:r>
      <w:r w:rsidR="002F1C80" w:rsidRPr="005B3F7F">
        <w:rPr>
          <w:b/>
          <w:vanish/>
          <w:color w:val="FF0000"/>
          <w:spacing w:val="-3"/>
          <w:sz w:val="18"/>
          <w:szCs w:val="18"/>
        </w:rPr>
        <w:t>—</w:t>
      </w:r>
      <w:r w:rsidRPr="005B3F7F">
        <w:rPr>
          <w:b/>
          <w:vanish/>
          <w:color w:val="FF0000"/>
          <w:spacing w:val="-3"/>
          <w:sz w:val="18"/>
          <w:szCs w:val="18"/>
        </w:rPr>
        <w:t xml:space="preserve"> </w:t>
      </w:r>
      <w:r w:rsidRPr="005B3F7F">
        <w:rPr>
          <w:vanish/>
          <w:color w:val="FF0000"/>
          <w:sz w:val="18"/>
        </w:rPr>
        <w:t xml:space="preserve">All projects with guardrail and </w:t>
      </w:r>
      <w:r w:rsidR="004B49DB">
        <w:rPr>
          <w:vanish/>
          <w:color w:val="FF0000"/>
          <w:sz w:val="18"/>
        </w:rPr>
        <w:t>w-beam median barriers</w:t>
      </w:r>
      <w:r w:rsidRPr="005B3F7F">
        <w:rPr>
          <w:vanish/>
          <w:color w:val="FF0000"/>
          <w:spacing w:val="-3"/>
          <w:sz w:val="18"/>
          <w:szCs w:val="18"/>
        </w:rPr>
        <w:t>.</w:t>
      </w:r>
    </w:p>
    <w:p w14:paraId="61FC7B31" w14:textId="71F8AB04" w:rsidR="00D96683" w:rsidRDefault="006E51E9" w:rsidP="0093607F">
      <w:pPr>
        <w:tabs>
          <w:tab w:val="right" w:pos="9360"/>
        </w:tabs>
        <w:rPr>
          <w:rFonts w:cs="Arial"/>
        </w:rPr>
      </w:pPr>
      <w:hyperlink r:id="rId11" w:tgtFrame="_top" w:tooltip="SECTION 505 - GUARDRAIL AND W-BEAM MEDIAN BARRIERS 5-2-18 Guidelines -All projects with guardrail and w-beam median barriers." w:history="1">
        <w:r w:rsidR="005F5F71" w:rsidRPr="00D34A7E">
          <w:rPr>
            <w:rFonts w:cs="Arial"/>
            <w:b/>
            <w:color w:val="0000FF"/>
            <w:szCs w:val="18"/>
            <w:u w:val="single"/>
          </w:rPr>
          <w:t>SS505-002016-03</w:t>
        </w:r>
      </w:hyperlink>
      <w:r w:rsidR="0093607F">
        <w:rPr>
          <w:b/>
          <w:bCs/>
        </w:rPr>
        <w:tab/>
      </w:r>
      <w:r w:rsidR="00D232F3">
        <w:rPr>
          <w:rFonts w:cs="Arial"/>
        </w:rPr>
        <w:t>May 2</w:t>
      </w:r>
      <w:r w:rsidR="005720EC">
        <w:rPr>
          <w:rFonts w:cs="Arial"/>
        </w:rPr>
        <w:t>, 2018</w:t>
      </w:r>
    </w:p>
    <w:p w14:paraId="2E0EE0B7" w14:textId="77777777" w:rsidR="00D96683" w:rsidRDefault="00D96683" w:rsidP="00D96683">
      <w:pPr>
        <w:jc w:val="right"/>
        <w:rPr>
          <w:rFonts w:cs="Arial"/>
        </w:rPr>
      </w:pPr>
    </w:p>
    <w:p w14:paraId="37FE6B88" w14:textId="03FC87F6" w:rsidR="00D96683" w:rsidRDefault="00D96683" w:rsidP="00D96683">
      <w:pPr>
        <w:jc w:val="center"/>
        <w:rPr>
          <w:rFonts w:cs="Arial"/>
        </w:rPr>
      </w:pPr>
      <w:r>
        <w:rPr>
          <w:rFonts w:cs="Arial"/>
        </w:rPr>
        <w:t>VIRGINIA DEPARTMENT OF TRANSPORTATION</w:t>
      </w:r>
    </w:p>
    <w:p w14:paraId="36700F02" w14:textId="2214F86B" w:rsidR="00D96683" w:rsidRDefault="00D96683" w:rsidP="00D96683">
      <w:pPr>
        <w:jc w:val="center"/>
        <w:rPr>
          <w:rFonts w:cs="Arial"/>
        </w:rPr>
      </w:pPr>
      <w:r>
        <w:rPr>
          <w:rFonts w:cs="Arial"/>
        </w:rPr>
        <w:t>2016 ROAD AND BRIDGE SUPPLEMENTAL SPECIFICATIONS</w:t>
      </w:r>
    </w:p>
    <w:p w14:paraId="09F89FBE" w14:textId="746C5489" w:rsidR="00D96683" w:rsidRPr="008626A6" w:rsidRDefault="00D96683" w:rsidP="00D96683">
      <w:pPr>
        <w:jc w:val="center"/>
        <w:rPr>
          <w:rFonts w:cs="Arial"/>
        </w:rPr>
      </w:pPr>
      <w:r>
        <w:rPr>
          <w:rFonts w:cs="Arial"/>
          <w:b/>
        </w:rPr>
        <w:t>SECTION 505</w:t>
      </w:r>
      <w:r w:rsidR="005720EC">
        <w:rPr>
          <w:rFonts w:cs="Arial"/>
          <w:b/>
        </w:rPr>
        <w:t xml:space="preserve"> – </w:t>
      </w:r>
      <w:r>
        <w:rPr>
          <w:rFonts w:cs="Arial"/>
          <w:b/>
        </w:rPr>
        <w:t>GUARDRAIL AND W-BEAM MEDIAN BARRIERS</w:t>
      </w:r>
      <w:r w:rsidR="00DF5D65">
        <w:rPr>
          <w:rFonts w:cs="Arial"/>
          <w:b/>
        </w:rPr>
        <w:fldChar w:fldCharType="begin"/>
      </w:r>
      <w:r w:rsidR="00DF5D65">
        <w:instrText xml:space="preserve"> TC "</w:instrText>
      </w:r>
      <w:r w:rsidR="006E51E9">
        <w:instrText>*</w:instrText>
      </w:r>
      <w:r w:rsidR="00C35CEC" w:rsidRPr="00C35CEC">
        <w:rPr>
          <w:b/>
        </w:rPr>
        <w:instrText>SS505-002016-0</w:instrText>
      </w:r>
      <w:r w:rsidR="00D10C0F">
        <w:rPr>
          <w:b/>
        </w:rPr>
        <w:instrText>3</w:instrText>
      </w:r>
      <w:bookmarkStart w:id="0" w:name="_GoBack"/>
      <w:bookmarkEnd w:id="0"/>
      <w:r w:rsidR="00680B82">
        <w:rPr>
          <w:rFonts w:cs="Arial"/>
          <w:spacing w:val="-2"/>
        </w:rPr>
        <w:instrText>   </w:instrText>
      </w:r>
      <w:r w:rsidR="00DF5D65" w:rsidRPr="002D0777">
        <w:rPr>
          <w:rFonts w:cs="Arial"/>
          <w:b/>
        </w:rPr>
        <w:instrText>SEC</w:instrText>
      </w:r>
      <w:r w:rsidR="00680B82">
        <w:rPr>
          <w:rFonts w:cs="Arial"/>
          <w:b/>
        </w:rPr>
        <w:instrText>.</w:instrText>
      </w:r>
      <w:r w:rsidR="00DF5D65" w:rsidRPr="002D0777">
        <w:rPr>
          <w:rFonts w:cs="Arial"/>
          <w:b/>
        </w:rPr>
        <w:instrText xml:space="preserve"> 505—GUARDRAIL </w:instrText>
      </w:r>
      <w:r w:rsidR="00680B82">
        <w:rPr>
          <w:rFonts w:cs="Arial"/>
          <w:b/>
        </w:rPr>
        <w:instrText>&amp;</w:instrText>
      </w:r>
      <w:r w:rsidR="00DF5D65" w:rsidRPr="002D0777">
        <w:rPr>
          <w:rFonts w:cs="Arial"/>
          <w:b/>
        </w:rPr>
        <w:instrText xml:space="preserve"> W-BEAM MEDIAN BARRIERS</w:instrText>
      </w:r>
      <w:r w:rsidR="00DF5D65" w:rsidRPr="00DF5D65">
        <w:rPr>
          <w:rFonts w:cs="Arial"/>
        </w:rPr>
        <w:instrText xml:space="preserve">   </w:instrText>
      </w:r>
      <w:r w:rsidR="00D10C0F">
        <w:rPr>
          <w:rFonts w:cs="Arial"/>
        </w:rPr>
        <w:instrText>5</w:instrText>
      </w:r>
      <w:r w:rsidR="00966F87">
        <w:rPr>
          <w:rFonts w:cs="Arial"/>
        </w:rPr>
        <w:instrText>-</w:instrText>
      </w:r>
      <w:r w:rsidR="00D10C0F">
        <w:rPr>
          <w:rFonts w:cs="Arial"/>
        </w:rPr>
        <w:instrText>2</w:instrText>
      </w:r>
      <w:r w:rsidR="00966F87">
        <w:rPr>
          <w:rFonts w:cs="Arial"/>
        </w:rPr>
        <w:instrText>-1</w:instrText>
      </w:r>
      <w:r w:rsidR="00D10C0F">
        <w:rPr>
          <w:rFonts w:cs="Arial"/>
        </w:rPr>
        <w:instrText>8</w:instrText>
      </w:r>
      <w:r w:rsidR="00DF5D65">
        <w:instrText xml:space="preserve">" \f C \l "1" </w:instrText>
      </w:r>
      <w:r w:rsidR="00DF5D65">
        <w:rPr>
          <w:rFonts w:cs="Arial"/>
          <w:b/>
        </w:rPr>
        <w:fldChar w:fldCharType="end"/>
      </w:r>
    </w:p>
    <w:p w14:paraId="248C731D" w14:textId="77777777" w:rsidR="00D96683" w:rsidRPr="008626A6" w:rsidRDefault="00D96683" w:rsidP="00D96683">
      <w:pPr>
        <w:rPr>
          <w:rFonts w:cs="Arial"/>
        </w:rPr>
      </w:pPr>
    </w:p>
    <w:p w14:paraId="28C3A54C" w14:textId="317EE921" w:rsidR="00D96683" w:rsidRPr="00D96683" w:rsidRDefault="00D96683" w:rsidP="00D96683">
      <w:pPr>
        <w:rPr>
          <w:rFonts w:cs="Arial"/>
        </w:rPr>
      </w:pPr>
      <w:r>
        <w:rPr>
          <w:rFonts w:cs="Arial"/>
          <w:b/>
        </w:rPr>
        <w:t>SECTION 505</w:t>
      </w:r>
      <w:r w:rsidR="005720EC">
        <w:rPr>
          <w:rFonts w:cs="Arial"/>
          <w:b/>
        </w:rPr>
        <w:t xml:space="preserve"> – </w:t>
      </w:r>
      <w:r>
        <w:rPr>
          <w:rFonts w:cs="Arial"/>
          <w:b/>
        </w:rPr>
        <w:t>GUARDRAIL AND W-BEAM MEDIAN BARRIERS</w:t>
      </w:r>
      <w:r>
        <w:rPr>
          <w:rFonts w:cs="Arial"/>
        </w:rPr>
        <w:t xml:space="preserve"> of the Specifications is amended as follows:</w:t>
      </w:r>
    </w:p>
    <w:p w14:paraId="734C9366" w14:textId="77777777" w:rsidR="00D96683" w:rsidRPr="008626A6" w:rsidRDefault="00D96683" w:rsidP="008F7179">
      <w:pPr>
        <w:jc w:val="both"/>
        <w:rPr>
          <w:rFonts w:cs="Arial"/>
        </w:rPr>
      </w:pPr>
    </w:p>
    <w:p w14:paraId="3B164EEE" w14:textId="6EA5C34B" w:rsidR="005720EC" w:rsidRDefault="005720EC" w:rsidP="00D96683">
      <w:pPr>
        <w:ind w:left="360"/>
        <w:rPr>
          <w:rFonts w:cs="Arial"/>
        </w:rPr>
      </w:pPr>
      <w:r>
        <w:rPr>
          <w:rFonts w:cs="Arial"/>
          <w:b/>
        </w:rPr>
        <w:t>Section 505.03 – Procedures</w:t>
      </w:r>
      <w:r>
        <w:rPr>
          <w:rFonts w:cs="Arial"/>
        </w:rPr>
        <w:t xml:space="preserve"> is amended to replace the thirteenth paragraph with the following:</w:t>
      </w:r>
    </w:p>
    <w:p w14:paraId="0E818BDF" w14:textId="77777777" w:rsidR="005720EC" w:rsidRDefault="005720EC" w:rsidP="00D96683">
      <w:pPr>
        <w:ind w:left="360"/>
        <w:rPr>
          <w:rFonts w:cs="Arial"/>
        </w:rPr>
      </w:pPr>
    </w:p>
    <w:p w14:paraId="1ADFAE59" w14:textId="2303725D" w:rsidR="005720EC" w:rsidRDefault="005720EC" w:rsidP="005720EC">
      <w:pPr>
        <w:ind w:left="720"/>
        <w:rPr>
          <w:rFonts w:cs="Arial"/>
        </w:rPr>
      </w:pPr>
      <w:r>
        <w:rPr>
          <w:rStyle w:val="A0"/>
          <w:rFonts w:cs="Arial"/>
          <w:sz w:val="20"/>
        </w:rPr>
        <w:t>Guardrail</w:t>
      </w:r>
      <w:r w:rsidRPr="005720EC">
        <w:rPr>
          <w:rStyle w:val="A0"/>
          <w:rFonts w:cs="Arial"/>
          <w:sz w:val="20"/>
        </w:rPr>
        <w:t xml:space="preserve"> shall </w:t>
      </w:r>
      <w:r>
        <w:rPr>
          <w:rStyle w:val="A0"/>
          <w:rFonts w:cs="Arial"/>
          <w:sz w:val="20"/>
        </w:rPr>
        <w:t xml:space="preserve">only </w:t>
      </w:r>
      <w:r w:rsidRPr="005720EC">
        <w:rPr>
          <w:rStyle w:val="A0"/>
          <w:rFonts w:cs="Arial"/>
          <w:sz w:val="20"/>
        </w:rPr>
        <w:t xml:space="preserve">be </w:t>
      </w:r>
      <w:r>
        <w:rPr>
          <w:rStyle w:val="A0"/>
          <w:rFonts w:cs="Arial"/>
          <w:sz w:val="20"/>
        </w:rPr>
        <w:t xml:space="preserve">constructed by </w:t>
      </w:r>
      <w:r w:rsidRPr="005720EC">
        <w:rPr>
          <w:rStyle w:val="A0"/>
          <w:rFonts w:cs="Arial"/>
          <w:sz w:val="20"/>
        </w:rPr>
        <w:t xml:space="preserve">a guardrail erector included on the </w:t>
      </w:r>
      <w:r>
        <w:rPr>
          <w:rStyle w:val="A0"/>
          <w:rFonts w:cs="Arial"/>
          <w:sz w:val="20"/>
        </w:rPr>
        <w:t>Department’s</w:t>
      </w:r>
      <w:r w:rsidRPr="005720EC">
        <w:rPr>
          <w:rStyle w:val="A0"/>
          <w:rFonts w:cs="Arial"/>
          <w:sz w:val="20"/>
        </w:rPr>
        <w:t xml:space="preserve"> Approved List 12</w:t>
      </w:r>
      <w:r w:rsidR="00D232F3">
        <w:rPr>
          <w:rStyle w:val="A0"/>
          <w:rFonts w:cs="Arial"/>
          <w:sz w:val="20"/>
        </w:rPr>
        <w:t>,</w:t>
      </w:r>
      <w:r w:rsidRPr="005720EC">
        <w:rPr>
          <w:rStyle w:val="A0"/>
          <w:rFonts w:cs="Arial"/>
          <w:sz w:val="20"/>
        </w:rPr>
        <w:t xml:space="preserve"> </w:t>
      </w:r>
      <w:r w:rsidR="00D232F3">
        <w:rPr>
          <w:rStyle w:val="A0"/>
          <w:rFonts w:cs="Arial"/>
          <w:sz w:val="20"/>
        </w:rPr>
        <w:t>who shall</w:t>
      </w:r>
      <w:r w:rsidRPr="005720EC">
        <w:rPr>
          <w:rStyle w:val="A0"/>
          <w:rFonts w:cs="Arial"/>
          <w:sz w:val="20"/>
        </w:rPr>
        <w:t xml:space="preserve"> have a trained guardrail installer on the project during guardrail installation. For the purpose of this specification, a trained guardrail installer is a person who has a current certificate of training from a Department-approved guardrail installation training course.</w:t>
      </w:r>
    </w:p>
    <w:p w14:paraId="123058FD" w14:textId="77777777" w:rsidR="005720EC" w:rsidRPr="005720EC" w:rsidRDefault="005720EC" w:rsidP="00D96683">
      <w:pPr>
        <w:ind w:left="360"/>
        <w:rPr>
          <w:rFonts w:cs="Arial"/>
        </w:rPr>
      </w:pPr>
    </w:p>
    <w:p w14:paraId="3145B238" w14:textId="5A3DC37E" w:rsidR="008F7179" w:rsidRDefault="008F7179" w:rsidP="00D96683">
      <w:pPr>
        <w:ind w:left="360"/>
        <w:rPr>
          <w:rFonts w:cs="Arial"/>
        </w:rPr>
      </w:pPr>
      <w:r w:rsidRPr="00CD52C6">
        <w:rPr>
          <w:rFonts w:cs="Arial"/>
          <w:b/>
        </w:rPr>
        <w:t>S</w:t>
      </w:r>
      <w:r w:rsidR="00D96683">
        <w:rPr>
          <w:rFonts w:cs="Arial"/>
          <w:b/>
        </w:rPr>
        <w:t>ection</w:t>
      </w:r>
      <w:r w:rsidRPr="00CD52C6">
        <w:rPr>
          <w:rFonts w:cs="Arial"/>
          <w:b/>
        </w:rPr>
        <w:t xml:space="preserve"> 505.03</w:t>
      </w:r>
      <w:r w:rsidR="005720EC">
        <w:rPr>
          <w:rFonts w:cs="Arial"/>
          <w:b/>
        </w:rPr>
        <w:t xml:space="preserve"> – </w:t>
      </w:r>
      <w:r w:rsidRPr="00CD52C6">
        <w:rPr>
          <w:rFonts w:cs="Arial"/>
          <w:b/>
        </w:rPr>
        <w:t>P</w:t>
      </w:r>
      <w:r w:rsidR="00D96683">
        <w:rPr>
          <w:rFonts w:cs="Arial"/>
          <w:b/>
        </w:rPr>
        <w:t>rocedures</w:t>
      </w:r>
      <w:r w:rsidR="00D96683" w:rsidRPr="00A86110">
        <w:rPr>
          <w:rFonts w:cs="Arial"/>
        </w:rPr>
        <w:t xml:space="preserve"> </w:t>
      </w:r>
      <w:r>
        <w:rPr>
          <w:rFonts w:cs="Arial"/>
        </w:rPr>
        <w:t>is amended to replace the sixteenth paragraph with the following:</w:t>
      </w:r>
    </w:p>
    <w:p w14:paraId="59D2E63C" w14:textId="77777777" w:rsidR="008F7179" w:rsidRDefault="008F7179" w:rsidP="00D96683">
      <w:pPr>
        <w:ind w:left="720"/>
        <w:jc w:val="both"/>
        <w:rPr>
          <w:rFonts w:cs="Arial"/>
        </w:rPr>
      </w:pPr>
    </w:p>
    <w:p w14:paraId="4CAEA0F3" w14:textId="121978E5" w:rsidR="008F7179" w:rsidRDefault="008F7179" w:rsidP="00D96683">
      <w:pPr>
        <w:ind w:left="720"/>
        <w:jc w:val="both"/>
        <w:rPr>
          <w:rFonts w:cs="Arial"/>
        </w:rPr>
      </w:pPr>
      <w:r w:rsidRPr="008C2B0C">
        <w:t xml:space="preserve">The Contractor shall submit two copies of the manufacturers’ recommended installation instructions </w:t>
      </w:r>
      <w:r w:rsidRPr="00A57A80">
        <w:rPr>
          <w:rFonts w:cs="Arial"/>
        </w:rPr>
        <w:t xml:space="preserve">and the FHWA NCHRP 350 or MASH approval letter </w:t>
      </w:r>
      <w:r w:rsidRPr="008C2B0C">
        <w:t xml:space="preserve">for </w:t>
      </w:r>
      <w:r w:rsidRPr="00A57A80">
        <w:rPr>
          <w:rFonts w:cs="Arial"/>
        </w:rPr>
        <w:t xml:space="preserve">the type </w:t>
      </w:r>
      <w:r>
        <w:rPr>
          <w:rFonts w:cs="Arial"/>
        </w:rPr>
        <w:t xml:space="preserve">of </w:t>
      </w:r>
      <w:r w:rsidRPr="00A57A80">
        <w:rPr>
          <w:rFonts w:cs="Arial"/>
        </w:rPr>
        <w:t xml:space="preserve">new or salvaged </w:t>
      </w:r>
      <w:r w:rsidRPr="008C2B0C">
        <w:t xml:space="preserve">guardrail end treatments </w:t>
      </w:r>
      <w:r w:rsidRPr="00A57A80">
        <w:rPr>
          <w:rFonts w:cs="Arial"/>
        </w:rPr>
        <w:t>being installed</w:t>
      </w:r>
      <w:r w:rsidRPr="008C2B0C">
        <w:t xml:space="preserve"> </w:t>
      </w:r>
      <w:r>
        <w:t>on the project</w:t>
      </w:r>
      <w:r w:rsidR="00404FF4" w:rsidRPr="00404FF4">
        <w:t xml:space="preserve"> </w:t>
      </w:r>
      <w:r w:rsidR="00404FF4" w:rsidRPr="008C2B0C">
        <w:t xml:space="preserve">to the Engineer </w:t>
      </w:r>
      <w:r w:rsidR="00404FF4">
        <w:t>at least 2</w:t>
      </w:r>
      <w:r w:rsidR="00404FF4" w:rsidRPr="008C2B0C">
        <w:t xml:space="preserve"> weeks </w:t>
      </w:r>
      <w:r w:rsidR="00404FF4">
        <w:t>before</w:t>
      </w:r>
      <w:r w:rsidR="00404FF4" w:rsidRPr="008C2B0C">
        <w:t xml:space="preserve"> start</w:t>
      </w:r>
      <w:r w:rsidR="00404FF4">
        <w:t>ing</w:t>
      </w:r>
      <w:r w:rsidR="00404FF4" w:rsidRPr="008C2B0C">
        <w:t xml:space="preserve"> </w:t>
      </w:r>
      <w:r w:rsidR="00404FF4" w:rsidRPr="00A57A80">
        <w:rPr>
          <w:rFonts w:cs="Arial"/>
        </w:rPr>
        <w:t>guardrail end terminal</w:t>
      </w:r>
      <w:r w:rsidR="00404FF4">
        <w:rPr>
          <w:rFonts w:cs="Arial"/>
        </w:rPr>
        <w:t xml:space="preserve"> </w:t>
      </w:r>
      <w:r w:rsidR="00404FF4" w:rsidRPr="00A57A80">
        <w:rPr>
          <w:rFonts w:cs="Arial"/>
        </w:rPr>
        <w:t>install</w:t>
      </w:r>
      <w:r w:rsidR="00404FF4">
        <w:rPr>
          <w:rFonts w:cs="Arial"/>
        </w:rPr>
        <w:t>ation</w:t>
      </w:r>
      <w:r w:rsidRPr="008C2B0C">
        <w:t>.</w:t>
      </w:r>
      <w:r>
        <w:t xml:space="preserve"> </w:t>
      </w:r>
      <w:r w:rsidRPr="001853F2">
        <w:rPr>
          <w:rFonts w:cs="Arial"/>
        </w:rPr>
        <w:t xml:space="preserve">All end terminals shall be from manufacturers on the </w:t>
      </w:r>
      <w:r w:rsidR="005720EC">
        <w:rPr>
          <w:rFonts w:cs="Arial"/>
        </w:rPr>
        <w:t>Department</w:t>
      </w:r>
      <w:r w:rsidRPr="001853F2">
        <w:rPr>
          <w:rFonts w:cs="Arial"/>
        </w:rPr>
        <w:t>’s Approved List</w:t>
      </w:r>
      <w:r>
        <w:rPr>
          <w:rFonts w:cs="Arial"/>
        </w:rPr>
        <w:t xml:space="preserve"> </w:t>
      </w:r>
      <w:r w:rsidRPr="001853F2">
        <w:rPr>
          <w:rFonts w:cs="Arial"/>
        </w:rPr>
        <w:t xml:space="preserve">12 and the </w:t>
      </w:r>
      <w:r w:rsidR="005720EC">
        <w:rPr>
          <w:rFonts w:cs="Arial"/>
        </w:rPr>
        <w:t xml:space="preserve">Department’s Approved List for </w:t>
      </w:r>
      <w:r w:rsidRPr="001853F2">
        <w:rPr>
          <w:rFonts w:cs="Arial"/>
        </w:rPr>
        <w:t xml:space="preserve">NCHRP 350 or MASH </w:t>
      </w:r>
      <w:r w:rsidR="005720EC">
        <w:rPr>
          <w:rFonts w:cs="Arial"/>
        </w:rPr>
        <w:t>products</w:t>
      </w:r>
      <w:r w:rsidRPr="001853F2">
        <w:rPr>
          <w:rFonts w:cs="Arial"/>
        </w:rPr>
        <w:t xml:space="preserve"> linked </w:t>
      </w:r>
      <w:r w:rsidR="005720EC">
        <w:rPr>
          <w:rFonts w:cs="Arial"/>
        </w:rPr>
        <w:t>there</w:t>
      </w:r>
      <w:r w:rsidRPr="001853F2">
        <w:rPr>
          <w:rFonts w:cs="Arial"/>
        </w:rPr>
        <w:t xml:space="preserve">in. New Type I Re-Directive Impact Attenuators and Guardrail Terminals shall be permanently identified </w:t>
      </w:r>
      <w:r w:rsidR="008626A6" w:rsidRPr="001853F2">
        <w:rPr>
          <w:rFonts w:cs="Arial"/>
        </w:rPr>
        <w:t xml:space="preserve">by stamping or engraving </w:t>
      </w:r>
      <w:r w:rsidRPr="001853F2">
        <w:rPr>
          <w:rFonts w:cs="Arial"/>
        </w:rPr>
        <w:t>in a location readily visible for inspection that is not susceptible to damage. The identification shall include Manufacturer, Date and Site of Manufacture, and Model Number.</w:t>
      </w:r>
    </w:p>
    <w:p w14:paraId="7745164F" w14:textId="77777777" w:rsidR="00732B0F" w:rsidRDefault="00732B0F" w:rsidP="00D96683">
      <w:pPr>
        <w:ind w:left="720"/>
        <w:jc w:val="both"/>
        <w:rPr>
          <w:rFonts w:cs="Arial"/>
        </w:rPr>
      </w:pPr>
    </w:p>
    <w:p w14:paraId="4C439699" w14:textId="10937044" w:rsidR="0093607F" w:rsidRDefault="0093607F" w:rsidP="0093607F">
      <w:pPr>
        <w:ind w:left="360"/>
        <w:jc w:val="both"/>
        <w:rPr>
          <w:rFonts w:cs="Arial"/>
        </w:rPr>
      </w:pPr>
      <w:r>
        <w:rPr>
          <w:rFonts w:cs="Arial"/>
          <w:b/>
        </w:rPr>
        <w:t>Section 505.03(d) – Adjusting existing guardrail</w:t>
      </w:r>
      <w:r>
        <w:rPr>
          <w:rFonts w:cs="Arial"/>
        </w:rPr>
        <w:t xml:space="preserve"> is amended by replacing the first paragraph with the following:</w:t>
      </w:r>
    </w:p>
    <w:p w14:paraId="274EE509" w14:textId="77777777" w:rsidR="0093607F" w:rsidRDefault="0093607F" w:rsidP="0093607F">
      <w:pPr>
        <w:ind w:left="360"/>
        <w:jc w:val="both"/>
        <w:rPr>
          <w:rFonts w:cs="Arial"/>
        </w:rPr>
      </w:pPr>
    </w:p>
    <w:p w14:paraId="65269430" w14:textId="2751EB7A" w:rsidR="0093607F" w:rsidRDefault="0093607F" w:rsidP="0093607F">
      <w:pPr>
        <w:ind w:left="720"/>
        <w:jc w:val="both"/>
        <w:rPr>
          <w:rFonts w:cs="Arial"/>
        </w:rPr>
      </w:pPr>
      <w:r w:rsidRPr="0093607F">
        <w:rPr>
          <w:rFonts w:cs="Arial"/>
        </w:rPr>
        <w:t>Adjusting existing guardrail beam shall consist of removing and disassembling the existing guardrail beam and offset blocks from the posts, drilling the post in accordance with the standard drawing, and reassembling the offset blocks and guardrail beam to the height required by current Standard Drawings or Specifications. Adjusting the existing guardrail beam shall be limited to 4 inches. Adjusting guardrail beam shall be limited to steel posts and shall be in accordance with the plan details and Standard</w:t>
      </w:r>
      <w:r>
        <w:rPr>
          <w:rFonts w:cs="Arial"/>
        </w:rPr>
        <w:t xml:space="preserve"> Drawing</w:t>
      </w:r>
      <w:r w:rsidRPr="0093607F">
        <w:rPr>
          <w:rFonts w:cs="Arial"/>
        </w:rPr>
        <w:t>s. Adjusting existing guardrail beam will not be permitted within the pay limits of end terminals. The terminal shall be completely removed and reinstalled or a new terminal installed in accordance with the Standard Drawings and the manufacturer’s instructions.</w:t>
      </w:r>
    </w:p>
    <w:p w14:paraId="4EA9621C" w14:textId="77777777" w:rsidR="00846814" w:rsidRDefault="00846814" w:rsidP="0093607F">
      <w:pPr>
        <w:ind w:left="720"/>
        <w:jc w:val="both"/>
        <w:rPr>
          <w:rFonts w:cs="Arial"/>
        </w:rPr>
      </w:pPr>
    </w:p>
    <w:p w14:paraId="5325A0EA" w14:textId="537183FB" w:rsidR="00846814" w:rsidRPr="0093607F" w:rsidRDefault="00846814" w:rsidP="0093607F">
      <w:pPr>
        <w:ind w:left="720"/>
        <w:jc w:val="both"/>
        <w:rPr>
          <w:rFonts w:cs="Arial"/>
        </w:rPr>
      </w:pPr>
      <w:r w:rsidRPr="00846814">
        <w:rPr>
          <w:rFonts w:cs="Arial"/>
        </w:rPr>
        <w:t>Adjusting existing guardrail to meet the GR-MGS1 or GR-MGS1A Standard Drawings will not be permitted.</w:t>
      </w:r>
    </w:p>
    <w:p w14:paraId="7F44B511" w14:textId="77777777" w:rsidR="0093607F" w:rsidRDefault="0093607F" w:rsidP="0093607F">
      <w:pPr>
        <w:ind w:left="720"/>
        <w:jc w:val="both"/>
        <w:rPr>
          <w:rFonts w:cs="Arial"/>
        </w:rPr>
      </w:pPr>
    </w:p>
    <w:p w14:paraId="627F8E32" w14:textId="67946347" w:rsidR="009D21FD" w:rsidRDefault="009D21FD" w:rsidP="0093607F">
      <w:pPr>
        <w:ind w:left="360"/>
        <w:jc w:val="both"/>
        <w:rPr>
          <w:rFonts w:cs="Arial"/>
        </w:rPr>
      </w:pPr>
      <w:r>
        <w:rPr>
          <w:rFonts w:cs="Arial"/>
          <w:b/>
        </w:rPr>
        <w:t>Section 505.04 – Measurement and Payment</w:t>
      </w:r>
      <w:r>
        <w:rPr>
          <w:rFonts w:cs="Arial"/>
        </w:rPr>
        <w:t xml:space="preserve"> is amended by replacing the fifth paragraph with the following:</w:t>
      </w:r>
    </w:p>
    <w:p w14:paraId="685A3446" w14:textId="77777777" w:rsidR="009D21FD" w:rsidRDefault="009D21FD" w:rsidP="0093607F">
      <w:pPr>
        <w:ind w:left="360"/>
        <w:jc w:val="both"/>
        <w:rPr>
          <w:rFonts w:cs="Arial"/>
        </w:rPr>
      </w:pPr>
    </w:p>
    <w:p w14:paraId="42B192AE" w14:textId="0186AC9C" w:rsidR="009D21FD" w:rsidRPr="009D21FD" w:rsidRDefault="009D21FD" w:rsidP="009D21FD">
      <w:pPr>
        <w:ind w:left="720"/>
        <w:jc w:val="both"/>
        <w:rPr>
          <w:rFonts w:cs="Arial"/>
        </w:rPr>
      </w:pPr>
      <w:r w:rsidRPr="009D21FD">
        <w:rPr>
          <w:rFonts w:cs="Arial"/>
          <w:b/>
        </w:rPr>
        <w:t xml:space="preserve">Terminal treatment </w:t>
      </w:r>
      <w:r>
        <w:rPr>
          <w:rFonts w:cs="Arial"/>
          <w:b/>
        </w:rPr>
        <w:t xml:space="preserve">or end anchorage </w:t>
      </w:r>
      <w:r w:rsidRPr="009D21FD">
        <w:rPr>
          <w:rFonts w:cs="Arial"/>
          <w:b/>
        </w:rPr>
        <w:t>for beam guardrail, cable guardrail, and steel median barriers terminating on the roadway side of the ditch line</w:t>
      </w:r>
      <w:r w:rsidRPr="009D21FD">
        <w:rPr>
          <w:rFonts w:cs="Arial"/>
        </w:rPr>
        <w:t xml:space="preserve"> will be measured in units of each and will be paid for at the contract unit price per each.</w:t>
      </w:r>
    </w:p>
    <w:p w14:paraId="527EF725" w14:textId="77777777" w:rsidR="009D21FD" w:rsidRDefault="009D21FD" w:rsidP="0093607F">
      <w:pPr>
        <w:ind w:left="360"/>
        <w:jc w:val="both"/>
        <w:rPr>
          <w:rFonts w:cs="Arial"/>
          <w:b/>
        </w:rPr>
      </w:pPr>
    </w:p>
    <w:p w14:paraId="79090647" w14:textId="0346A39E" w:rsidR="0093607F" w:rsidRDefault="0093607F" w:rsidP="0093607F">
      <w:pPr>
        <w:ind w:left="360"/>
        <w:jc w:val="both"/>
        <w:rPr>
          <w:rFonts w:cs="Arial"/>
        </w:rPr>
      </w:pPr>
      <w:r>
        <w:rPr>
          <w:rFonts w:cs="Arial"/>
          <w:b/>
        </w:rPr>
        <w:t>Section 505.04 – Measurement and Payment</w:t>
      </w:r>
      <w:r>
        <w:rPr>
          <w:rFonts w:cs="Arial"/>
        </w:rPr>
        <w:t xml:space="preserve"> is amended by inserting the following:</w:t>
      </w:r>
    </w:p>
    <w:p w14:paraId="7CDEB161" w14:textId="77777777" w:rsidR="0093607F" w:rsidRDefault="0093607F" w:rsidP="0093607F">
      <w:pPr>
        <w:ind w:left="360"/>
        <w:jc w:val="both"/>
        <w:rPr>
          <w:rFonts w:cs="Arial"/>
        </w:rPr>
      </w:pPr>
    </w:p>
    <w:p w14:paraId="01491E2A" w14:textId="0CC37D44" w:rsidR="00966F87" w:rsidRDefault="0078485F" w:rsidP="0093607F">
      <w:pPr>
        <w:ind w:left="720"/>
        <w:jc w:val="both"/>
        <w:rPr>
          <w:rFonts w:cs="Arial"/>
        </w:rPr>
      </w:pPr>
      <w:r>
        <w:rPr>
          <w:rFonts w:cs="Arial"/>
          <w:b/>
        </w:rPr>
        <w:lastRenderedPageBreak/>
        <w:t xml:space="preserve">Guardrail height transition </w:t>
      </w:r>
      <w:r w:rsidR="009D21FD">
        <w:rPr>
          <w:rFonts w:cs="Arial"/>
          <w:b/>
        </w:rPr>
        <w:t>(Standard)</w:t>
      </w:r>
      <w:r w:rsidR="00404FF4" w:rsidRPr="00404FF4">
        <w:rPr>
          <w:rFonts w:cs="Arial"/>
        </w:rPr>
        <w:t xml:space="preserve"> </w:t>
      </w:r>
      <w:r>
        <w:rPr>
          <w:rFonts w:cs="Arial"/>
        </w:rPr>
        <w:t xml:space="preserve">will be measured in units of each and will be paid for at the Contract </w:t>
      </w:r>
      <w:r w:rsidR="00D526EF">
        <w:rPr>
          <w:rFonts w:cs="Arial"/>
        </w:rPr>
        <w:t xml:space="preserve">each </w:t>
      </w:r>
      <w:r>
        <w:rPr>
          <w:rFonts w:cs="Arial"/>
        </w:rPr>
        <w:t>price. This price shall include furnishing and placing posts, offset blocks, and all hardware necessary to fully install the height transition.</w:t>
      </w:r>
    </w:p>
    <w:p w14:paraId="7F9CC291" w14:textId="77777777" w:rsidR="0078485F" w:rsidRDefault="0078485F" w:rsidP="0093607F">
      <w:pPr>
        <w:ind w:left="720"/>
        <w:jc w:val="both"/>
        <w:rPr>
          <w:rFonts w:cs="Arial"/>
        </w:rPr>
      </w:pPr>
    </w:p>
    <w:p w14:paraId="3BE12A04" w14:textId="0FA3F80A" w:rsidR="0078485F" w:rsidRDefault="0078485F" w:rsidP="0078485F">
      <w:pPr>
        <w:ind w:left="360"/>
        <w:jc w:val="both"/>
        <w:rPr>
          <w:rFonts w:cs="Arial"/>
        </w:rPr>
      </w:pPr>
      <w:r>
        <w:rPr>
          <w:rFonts w:cs="Arial"/>
          <w:b/>
        </w:rPr>
        <w:t>Section 505.04 – Measurement and Payment</w:t>
      </w:r>
      <w:r>
        <w:rPr>
          <w:rFonts w:cs="Arial"/>
        </w:rPr>
        <w:t xml:space="preserve"> is amended by revising the Pay Item Table as follows:</w:t>
      </w:r>
    </w:p>
    <w:p w14:paraId="3FB14B56" w14:textId="77777777" w:rsidR="0078485F" w:rsidRDefault="0078485F" w:rsidP="0078485F">
      <w:pPr>
        <w:ind w:left="360"/>
        <w:jc w:val="both"/>
        <w:rPr>
          <w:rFonts w:cs="Arial"/>
        </w:rPr>
      </w:pPr>
    </w:p>
    <w:p w14:paraId="206F614A" w14:textId="0EF8A17F" w:rsidR="0078485F" w:rsidRDefault="0078485F" w:rsidP="0078485F">
      <w:pPr>
        <w:ind w:left="720"/>
        <w:jc w:val="both"/>
        <w:rPr>
          <w:rFonts w:cs="Arial"/>
        </w:rPr>
      </w:pPr>
      <w:r>
        <w:rPr>
          <w:rFonts w:cs="Arial"/>
        </w:rPr>
        <w:t>The following pay items are inserted:</w:t>
      </w:r>
    </w:p>
    <w:p w14:paraId="6BF41C90" w14:textId="77777777" w:rsidR="0078485F" w:rsidRDefault="0078485F" w:rsidP="0078485F">
      <w:pPr>
        <w:ind w:left="720"/>
        <w:jc w:val="both"/>
        <w:rPr>
          <w:rFonts w:cs="Arial"/>
        </w:rPr>
      </w:pPr>
    </w:p>
    <w:tbl>
      <w:tblPr>
        <w:tblStyle w:val="TableGrid"/>
        <w:tblW w:w="0" w:type="auto"/>
        <w:tblInd w:w="828" w:type="dxa"/>
        <w:tblBorders>
          <w:left w:val="none" w:sz="0" w:space="0" w:color="auto"/>
          <w:right w:val="none" w:sz="0" w:space="0" w:color="auto"/>
          <w:insideV w:val="none" w:sz="0" w:space="0" w:color="auto"/>
        </w:tblBorders>
        <w:tblLook w:val="04A0" w:firstRow="1" w:lastRow="0" w:firstColumn="1" w:lastColumn="0" w:noHBand="0" w:noVBand="1"/>
      </w:tblPr>
      <w:tblGrid>
        <w:gridCol w:w="4860"/>
        <w:gridCol w:w="3888"/>
      </w:tblGrid>
      <w:tr w:rsidR="0078485F" w14:paraId="5CF8BBDC" w14:textId="77777777" w:rsidTr="009D21FD">
        <w:tc>
          <w:tcPr>
            <w:tcW w:w="4860" w:type="dxa"/>
            <w:tcBorders>
              <w:bottom w:val="single" w:sz="4" w:space="0" w:color="auto"/>
            </w:tcBorders>
          </w:tcPr>
          <w:p w14:paraId="0D810CBC" w14:textId="6D53DC6C" w:rsidR="0078485F" w:rsidRPr="0078485F" w:rsidRDefault="0078485F" w:rsidP="0078485F">
            <w:pPr>
              <w:jc w:val="both"/>
              <w:rPr>
                <w:rFonts w:cs="Arial"/>
                <w:b/>
              </w:rPr>
            </w:pPr>
            <w:r>
              <w:rPr>
                <w:rFonts w:cs="Arial"/>
                <w:b/>
              </w:rPr>
              <w:t>Pay Item</w:t>
            </w:r>
          </w:p>
        </w:tc>
        <w:tc>
          <w:tcPr>
            <w:tcW w:w="3888" w:type="dxa"/>
            <w:tcBorders>
              <w:bottom w:val="single" w:sz="4" w:space="0" w:color="auto"/>
            </w:tcBorders>
          </w:tcPr>
          <w:p w14:paraId="2AD232EF" w14:textId="453C0C3A" w:rsidR="0078485F" w:rsidRPr="0078485F" w:rsidRDefault="0078485F" w:rsidP="0078485F">
            <w:pPr>
              <w:jc w:val="both"/>
              <w:rPr>
                <w:rFonts w:cs="Arial"/>
                <w:b/>
              </w:rPr>
            </w:pPr>
            <w:r>
              <w:rPr>
                <w:rFonts w:cs="Arial"/>
                <w:b/>
              </w:rPr>
              <w:t>Pay Unit</w:t>
            </w:r>
          </w:p>
        </w:tc>
      </w:tr>
      <w:tr w:rsidR="009D21FD" w14:paraId="07F393AD" w14:textId="77777777" w:rsidTr="009D21FD">
        <w:tc>
          <w:tcPr>
            <w:tcW w:w="4860" w:type="dxa"/>
            <w:tcBorders>
              <w:bottom w:val="nil"/>
            </w:tcBorders>
          </w:tcPr>
          <w:p w14:paraId="6CD18AE2" w14:textId="7161FB6F" w:rsidR="009D21FD" w:rsidRDefault="009D21FD" w:rsidP="00F94F25">
            <w:pPr>
              <w:jc w:val="both"/>
              <w:rPr>
                <w:rFonts w:cs="Arial"/>
              </w:rPr>
            </w:pPr>
            <w:r>
              <w:rPr>
                <w:rFonts w:cs="Arial"/>
              </w:rPr>
              <w:t>Guardrail end anchorage (Standard)</w:t>
            </w:r>
          </w:p>
        </w:tc>
        <w:tc>
          <w:tcPr>
            <w:tcW w:w="3888" w:type="dxa"/>
            <w:tcBorders>
              <w:bottom w:val="nil"/>
            </w:tcBorders>
          </w:tcPr>
          <w:p w14:paraId="3DC9F61D" w14:textId="56F7D665" w:rsidR="009D21FD" w:rsidRDefault="009D21FD" w:rsidP="00E371A2">
            <w:pPr>
              <w:jc w:val="both"/>
              <w:rPr>
                <w:rFonts w:cs="Arial"/>
              </w:rPr>
            </w:pPr>
            <w:r>
              <w:rPr>
                <w:rFonts w:cs="Arial"/>
              </w:rPr>
              <w:t>Each</w:t>
            </w:r>
          </w:p>
        </w:tc>
      </w:tr>
      <w:tr w:rsidR="0078485F" w14:paraId="151E479B" w14:textId="77777777" w:rsidTr="009D21FD">
        <w:tc>
          <w:tcPr>
            <w:tcW w:w="4860" w:type="dxa"/>
            <w:tcBorders>
              <w:top w:val="nil"/>
            </w:tcBorders>
          </w:tcPr>
          <w:p w14:paraId="78444CE6" w14:textId="2674FEDC" w:rsidR="0078485F" w:rsidRDefault="0078485F" w:rsidP="00F94F25">
            <w:pPr>
              <w:jc w:val="both"/>
              <w:rPr>
                <w:rFonts w:cs="Arial"/>
              </w:rPr>
            </w:pPr>
            <w:r>
              <w:rPr>
                <w:rFonts w:cs="Arial"/>
              </w:rPr>
              <w:t>Guardrail height transition (Standard)</w:t>
            </w:r>
          </w:p>
        </w:tc>
        <w:tc>
          <w:tcPr>
            <w:tcW w:w="3888" w:type="dxa"/>
            <w:tcBorders>
              <w:top w:val="nil"/>
            </w:tcBorders>
          </w:tcPr>
          <w:p w14:paraId="6F4715DA" w14:textId="77777777" w:rsidR="0078485F" w:rsidRDefault="0078485F" w:rsidP="00E371A2">
            <w:pPr>
              <w:jc w:val="both"/>
              <w:rPr>
                <w:rFonts w:cs="Arial"/>
              </w:rPr>
            </w:pPr>
            <w:r>
              <w:rPr>
                <w:rFonts w:cs="Arial"/>
              </w:rPr>
              <w:t>Each</w:t>
            </w:r>
          </w:p>
        </w:tc>
      </w:tr>
    </w:tbl>
    <w:p w14:paraId="73584F3D" w14:textId="77777777" w:rsidR="0078485F" w:rsidRPr="0078485F" w:rsidRDefault="0078485F" w:rsidP="0078485F">
      <w:pPr>
        <w:ind w:left="720"/>
        <w:jc w:val="both"/>
        <w:rPr>
          <w:rFonts w:cs="Arial"/>
        </w:rPr>
      </w:pPr>
    </w:p>
    <w:sectPr w:rsidR="0078485F" w:rsidRPr="0078485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074C7" w14:textId="77777777" w:rsidR="004C09F1" w:rsidRDefault="004C09F1">
      <w:r>
        <w:separator/>
      </w:r>
    </w:p>
  </w:endnote>
  <w:endnote w:type="continuationSeparator" w:id="0">
    <w:p w14:paraId="7A8E665D" w14:textId="77777777" w:rsidR="004C09F1" w:rsidRDefault="004C0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64CC5" w14:textId="77777777" w:rsidR="004C09F1" w:rsidRDefault="004C09F1">
      <w:r>
        <w:separator/>
      </w:r>
    </w:p>
  </w:footnote>
  <w:footnote w:type="continuationSeparator" w:id="0">
    <w:p w14:paraId="422234F9" w14:textId="77777777" w:rsidR="004C09F1" w:rsidRDefault="004C0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2E04038F"/>
    <w:multiLevelType w:val="hybridMultilevel"/>
    <w:tmpl w:val="36CE094A"/>
    <w:lvl w:ilvl="0" w:tplc="04090019">
      <w:start w:val="1"/>
      <w:numFmt w:val="lowerLetter"/>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6"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44E709A5"/>
    <w:multiLevelType w:val="hybridMultilevel"/>
    <w:tmpl w:val="D1C4069A"/>
    <w:lvl w:ilvl="0" w:tplc="51104114">
      <w:start w:val="1"/>
      <w:numFmt w:val="upperRoman"/>
      <w:lvlText w:val="%1."/>
      <w:lvlJc w:val="left"/>
      <w:pPr>
        <w:ind w:left="1080" w:hanging="720"/>
      </w:pPr>
      <w:rPr>
        <w:rFonts w:hint="default"/>
        <w:b/>
      </w:rPr>
    </w:lvl>
    <w:lvl w:ilvl="1" w:tplc="AB56A7E8">
      <w:start w:val="1"/>
      <w:numFmt w:val="decimal"/>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2" w15:restartNumberingAfterBreak="0">
    <w:nsid w:val="4ADC28C7"/>
    <w:multiLevelType w:val="hybridMultilevel"/>
    <w:tmpl w:val="36CE094A"/>
    <w:lvl w:ilvl="0" w:tplc="04090019">
      <w:start w:val="1"/>
      <w:numFmt w:val="lowerLetter"/>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7"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0"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2"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6" w15:restartNumberingAfterBreak="0">
    <w:nsid w:val="6C5F4E3F"/>
    <w:multiLevelType w:val="hybridMultilevel"/>
    <w:tmpl w:val="16D2C8BE"/>
    <w:lvl w:ilvl="0" w:tplc="FBD6E02E">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0"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6"/>
  </w:num>
  <w:num w:numId="2">
    <w:abstractNumId w:val="41"/>
  </w:num>
  <w:num w:numId="3">
    <w:abstractNumId w:val="49"/>
  </w:num>
  <w:num w:numId="4">
    <w:abstractNumId w:val="59"/>
  </w:num>
  <w:num w:numId="5">
    <w:abstractNumId w:val="22"/>
  </w:num>
  <w:num w:numId="6">
    <w:abstractNumId w:val="19"/>
  </w:num>
  <w:num w:numId="7">
    <w:abstractNumId w:val="35"/>
  </w:num>
  <w:num w:numId="8">
    <w:abstractNumId w:val="53"/>
  </w:num>
  <w:num w:numId="9">
    <w:abstractNumId w:val="60"/>
  </w:num>
  <w:num w:numId="10">
    <w:abstractNumId w:val="25"/>
  </w:num>
  <w:num w:numId="11">
    <w:abstractNumId w:val="51"/>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6"/>
  </w:num>
  <w:num w:numId="26">
    <w:abstractNumId w:val="24"/>
  </w:num>
  <w:num w:numId="27">
    <w:abstractNumId w:val="33"/>
  </w:num>
  <w:num w:numId="28">
    <w:abstractNumId w:val="43"/>
  </w:num>
  <w:num w:numId="29">
    <w:abstractNumId w:val="30"/>
  </w:num>
  <w:num w:numId="30">
    <w:abstractNumId w:val="16"/>
  </w:num>
  <w:num w:numId="31">
    <w:abstractNumId w:val="57"/>
  </w:num>
  <w:num w:numId="32">
    <w:abstractNumId w:val="11"/>
  </w:num>
  <w:num w:numId="33">
    <w:abstractNumId w:val="48"/>
  </w:num>
  <w:num w:numId="34">
    <w:abstractNumId w:val="12"/>
  </w:num>
  <w:num w:numId="35">
    <w:abstractNumId w:val="47"/>
  </w:num>
  <w:num w:numId="36">
    <w:abstractNumId w:val="31"/>
  </w:num>
  <w:num w:numId="37">
    <w:abstractNumId w:val="17"/>
  </w:num>
  <w:num w:numId="38">
    <w:abstractNumId w:val="52"/>
  </w:num>
  <w:num w:numId="39">
    <w:abstractNumId w:val="21"/>
  </w:num>
  <w:num w:numId="40">
    <w:abstractNumId w:val="14"/>
  </w:num>
  <w:num w:numId="41">
    <w:abstractNumId w:val="58"/>
  </w:num>
  <w:num w:numId="42">
    <w:abstractNumId w:val="40"/>
  </w:num>
  <w:num w:numId="43">
    <w:abstractNumId w:val="26"/>
  </w:num>
  <w:num w:numId="44">
    <w:abstractNumId w:val="15"/>
  </w:num>
  <w:num w:numId="45">
    <w:abstractNumId w:val="44"/>
  </w:num>
  <w:num w:numId="46">
    <w:abstractNumId w:val="10"/>
  </w:num>
  <w:num w:numId="47">
    <w:abstractNumId w:val="39"/>
  </w:num>
  <w:num w:numId="48">
    <w:abstractNumId w:val="13"/>
  </w:num>
  <w:num w:numId="49">
    <w:abstractNumId w:val="50"/>
  </w:num>
  <w:num w:numId="50">
    <w:abstractNumId w:val="32"/>
  </w:num>
  <w:num w:numId="51">
    <w:abstractNumId w:val="27"/>
  </w:num>
  <w:num w:numId="52">
    <w:abstractNumId w:val="18"/>
  </w:num>
  <w:num w:numId="53">
    <w:abstractNumId w:val="20"/>
  </w:num>
  <w:num w:numId="54">
    <w:abstractNumId w:val="54"/>
  </w:num>
  <w:num w:numId="55">
    <w:abstractNumId w:val="23"/>
  </w:num>
  <w:num w:numId="56">
    <w:abstractNumId w:val="55"/>
  </w:num>
  <w:num w:numId="57">
    <w:abstractNumId w:val="28"/>
  </w:num>
  <w:num w:numId="58">
    <w:abstractNumId w:val="38"/>
  </w:num>
  <w:num w:numId="59">
    <w:abstractNumId w:val="56"/>
  </w:num>
  <w:num w:numId="60">
    <w:abstractNumId w:val="42"/>
  </w:num>
  <w:num w:numId="61">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347A"/>
    <w:rsid w:val="0001549B"/>
    <w:rsid w:val="0001784D"/>
    <w:rsid w:val="00026F26"/>
    <w:rsid w:val="00060376"/>
    <w:rsid w:val="00060BA2"/>
    <w:rsid w:val="00062167"/>
    <w:rsid w:val="000A67BF"/>
    <w:rsid w:val="000C412B"/>
    <w:rsid w:val="000F194F"/>
    <w:rsid w:val="000F6DF8"/>
    <w:rsid w:val="00107AEC"/>
    <w:rsid w:val="00117EF8"/>
    <w:rsid w:val="00130682"/>
    <w:rsid w:val="00147D2A"/>
    <w:rsid w:val="00154ABF"/>
    <w:rsid w:val="00173959"/>
    <w:rsid w:val="0017416B"/>
    <w:rsid w:val="00175F48"/>
    <w:rsid w:val="00195503"/>
    <w:rsid w:val="001A09AC"/>
    <w:rsid w:val="001A1997"/>
    <w:rsid w:val="001A305C"/>
    <w:rsid w:val="001C4040"/>
    <w:rsid w:val="001C65AF"/>
    <w:rsid w:val="001D7932"/>
    <w:rsid w:val="001F0C32"/>
    <w:rsid w:val="00200A57"/>
    <w:rsid w:val="002147D7"/>
    <w:rsid w:val="002149BE"/>
    <w:rsid w:val="00245063"/>
    <w:rsid w:val="0025109E"/>
    <w:rsid w:val="00265ADA"/>
    <w:rsid w:val="00293D6E"/>
    <w:rsid w:val="002C6E58"/>
    <w:rsid w:val="002D2719"/>
    <w:rsid w:val="002D6861"/>
    <w:rsid w:val="002D7FF5"/>
    <w:rsid w:val="002F1C80"/>
    <w:rsid w:val="00304D52"/>
    <w:rsid w:val="00330195"/>
    <w:rsid w:val="0035736C"/>
    <w:rsid w:val="003D0DE2"/>
    <w:rsid w:val="004047B0"/>
    <w:rsid w:val="00404FF4"/>
    <w:rsid w:val="00407155"/>
    <w:rsid w:val="00413782"/>
    <w:rsid w:val="00432F61"/>
    <w:rsid w:val="004425F3"/>
    <w:rsid w:val="00450017"/>
    <w:rsid w:val="00461FF3"/>
    <w:rsid w:val="00464756"/>
    <w:rsid w:val="00472E9D"/>
    <w:rsid w:val="00477527"/>
    <w:rsid w:val="0048491E"/>
    <w:rsid w:val="004900C2"/>
    <w:rsid w:val="004A6DCD"/>
    <w:rsid w:val="004B49DB"/>
    <w:rsid w:val="004B4B71"/>
    <w:rsid w:val="004B7FD4"/>
    <w:rsid w:val="004C068D"/>
    <w:rsid w:val="004C09F1"/>
    <w:rsid w:val="004C14A1"/>
    <w:rsid w:val="004F2C9A"/>
    <w:rsid w:val="004F58A1"/>
    <w:rsid w:val="004F6C7B"/>
    <w:rsid w:val="00502457"/>
    <w:rsid w:val="00510D35"/>
    <w:rsid w:val="00516FCB"/>
    <w:rsid w:val="00546DC5"/>
    <w:rsid w:val="0055655F"/>
    <w:rsid w:val="005720EC"/>
    <w:rsid w:val="00572EE2"/>
    <w:rsid w:val="00574B46"/>
    <w:rsid w:val="00583A3E"/>
    <w:rsid w:val="00586DC9"/>
    <w:rsid w:val="005A36F6"/>
    <w:rsid w:val="005A5B11"/>
    <w:rsid w:val="005B2DE5"/>
    <w:rsid w:val="005B3F7F"/>
    <w:rsid w:val="005B7031"/>
    <w:rsid w:val="005C180C"/>
    <w:rsid w:val="005C6C79"/>
    <w:rsid w:val="005D3ED5"/>
    <w:rsid w:val="005D4900"/>
    <w:rsid w:val="005D5247"/>
    <w:rsid w:val="005F0785"/>
    <w:rsid w:val="005F5F71"/>
    <w:rsid w:val="00606507"/>
    <w:rsid w:val="00627601"/>
    <w:rsid w:val="00654685"/>
    <w:rsid w:val="006667DA"/>
    <w:rsid w:val="00676336"/>
    <w:rsid w:val="006805C8"/>
    <w:rsid w:val="00680B82"/>
    <w:rsid w:val="006818CF"/>
    <w:rsid w:val="006825BF"/>
    <w:rsid w:val="006A07F3"/>
    <w:rsid w:val="006A2261"/>
    <w:rsid w:val="006A2AFF"/>
    <w:rsid w:val="006A3977"/>
    <w:rsid w:val="006A48DF"/>
    <w:rsid w:val="006A6AA5"/>
    <w:rsid w:val="006B1BA8"/>
    <w:rsid w:val="006B3094"/>
    <w:rsid w:val="006B4F63"/>
    <w:rsid w:val="006C3E33"/>
    <w:rsid w:val="006C3EE6"/>
    <w:rsid w:val="006C6D31"/>
    <w:rsid w:val="006E51E9"/>
    <w:rsid w:val="006F17B7"/>
    <w:rsid w:val="0071701C"/>
    <w:rsid w:val="0072326D"/>
    <w:rsid w:val="00724265"/>
    <w:rsid w:val="00725454"/>
    <w:rsid w:val="00732B0F"/>
    <w:rsid w:val="0075499B"/>
    <w:rsid w:val="0078485F"/>
    <w:rsid w:val="0078729B"/>
    <w:rsid w:val="00787842"/>
    <w:rsid w:val="007A334E"/>
    <w:rsid w:val="007B5E56"/>
    <w:rsid w:val="007C3D79"/>
    <w:rsid w:val="007D4C15"/>
    <w:rsid w:val="00802FE6"/>
    <w:rsid w:val="00833443"/>
    <w:rsid w:val="00837EA8"/>
    <w:rsid w:val="00846814"/>
    <w:rsid w:val="00860E5F"/>
    <w:rsid w:val="008626A6"/>
    <w:rsid w:val="00862AD9"/>
    <w:rsid w:val="00866C5C"/>
    <w:rsid w:val="00867F9E"/>
    <w:rsid w:val="0087022E"/>
    <w:rsid w:val="00880B39"/>
    <w:rsid w:val="00883440"/>
    <w:rsid w:val="008A523E"/>
    <w:rsid w:val="008F3B11"/>
    <w:rsid w:val="008F7179"/>
    <w:rsid w:val="009010A5"/>
    <w:rsid w:val="0093607F"/>
    <w:rsid w:val="00944D71"/>
    <w:rsid w:val="00944F39"/>
    <w:rsid w:val="009457B0"/>
    <w:rsid w:val="009530E1"/>
    <w:rsid w:val="009544D8"/>
    <w:rsid w:val="0096455F"/>
    <w:rsid w:val="00965CE6"/>
    <w:rsid w:val="00966F87"/>
    <w:rsid w:val="00967026"/>
    <w:rsid w:val="009676B5"/>
    <w:rsid w:val="00970819"/>
    <w:rsid w:val="009779CA"/>
    <w:rsid w:val="00990B0D"/>
    <w:rsid w:val="009A3AFC"/>
    <w:rsid w:val="009A5EE3"/>
    <w:rsid w:val="009C310A"/>
    <w:rsid w:val="009D21FD"/>
    <w:rsid w:val="009D24D6"/>
    <w:rsid w:val="009F3964"/>
    <w:rsid w:val="00A00FF3"/>
    <w:rsid w:val="00A0105E"/>
    <w:rsid w:val="00A02BF6"/>
    <w:rsid w:val="00A02F19"/>
    <w:rsid w:val="00A06350"/>
    <w:rsid w:val="00A1617D"/>
    <w:rsid w:val="00A21ABA"/>
    <w:rsid w:val="00A51519"/>
    <w:rsid w:val="00A65374"/>
    <w:rsid w:val="00A66530"/>
    <w:rsid w:val="00A74AA6"/>
    <w:rsid w:val="00A86110"/>
    <w:rsid w:val="00A95970"/>
    <w:rsid w:val="00AA49D0"/>
    <w:rsid w:val="00AA5C1E"/>
    <w:rsid w:val="00AB3361"/>
    <w:rsid w:val="00AB38F9"/>
    <w:rsid w:val="00AF0C6A"/>
    <w:rsid w:val="00B03E56"/>
    <w:rsid w:val="00B11F8B"/>
    <w:rsid w:val="00B14618"/>
    <w:rsid w:val="00B26F38"/>
    <w:rsid w:val="00B27C1F"/>
    <w:rsid w:val="00B304AA"/>
    <w:rsid w:val="00B83E02"/>
    <w:rsid w:val="00BA5FB8"/>
    <w:rsid w:val="00BB2A76"/>
    <w:rsid w:val="00BB3332"/>
    <w:rsid w:val="00BB4600"/>
    <w:rsid w:val="00BC0A28"/>
    <w:rsid w:val="00BC7D8C"/>
    <w:rsid w:val="00BE3329"/>
    <w:rsid w:val="00BF001A"/>
    <w:rsid w:val="00C011C3"/>
    <w:rsid w:val="00C35CEC"/>
    <w:rsid w:val="00C46D4D"/>
    <w:rsid w:val="00C56BE2"/>
    <w:rsid w:val="00C640E3"/>
    <w:rsid w:val="00C85C73"/>
    <w:rsid w:val="00C927B8"/>
    <w:rsid w:val="00CA5396"/>
    <w:rsid w:val="00CC408A"/>
    <w:rsid w:val="00CD485F"/>
    <w:rsid w:val="00CE28D8"/>
    <w:rsid w:val="00D07472"/>
    <w:rsid w:val="00D10C0F"/>
    <w:rsid w:val="00D1396E"/>
    <w:rsid w:val="00D17E07"/>
    <w:rsid w:val="00D232F3"/>
    <w:rsid w:val="00D2456E"/>
    <w:rsid w:val="00D25709"/>
    <w:rsid w:val="00D308A0"/>
    <w:rsid w:val="00D44746"/>
    <w:rsid w:val="00D44E6D"/>
    <w:rsid w:val="00D526EF"/>
    <w:rsid w:val="00D7425B"/>
    <w:rsid w:val="00D74A4C"/>
    <w:rsid w:val="00D82EF0"/>
    <w:rsid w:val="00D86633"/>
    <w:rsid w:val="00D96683"/>
    <w:rsid w:val="00D97230"/>
    <w:rsid w:val="00DA60C9"/>
    <w:rsid w:val="00DD28D0"/>
    <w:rsid w:val="00DD55AF"/>
    <w:rsid w:val="00DF5D65"/>
    <w:rsid w:val="00E02A78"/>
    <w:rsid w:val="00E049D1"/>
    <w:rsid w:val="00E1261C"/>
    <w:rsid w:val="00E34F5C"/>
    <w:rsid w:val="00E52DEB"/>
    <w:rsid w:val="00E6560E"/>
    <w:rsid w:val="00E67DFC"/>
    <w:rsid w:val="00E75AF1"/>
    <w:rsid w:val="00E8565D"/>
    <w:rsid w:val="00E91EB6"/>
    <w:rsid w:val="00EB28CC"/>
    <w:rsid w:val="00EB560F"/>
    <w:rsid w:val="00EF4E5C"/>
    <w:rsid w:val="00F04E14"/>
    <w:rsid w:val="00F05E7D"/>
    <w:rsid w:val="00F234D3"/>
    <w:rsid w:val="00F458D7"/>
    <w:rsid w:val="00F67A7B"/>
    <w:rsid w:val="00F92FF8"/>
    <w:rsid w:val="00F94F25"/>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85DD69A"/>
  <w15:docId w15:val="{26D100C1-8157-4F46-93BE-653877E33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273875">
      <w:bodyDiv w:val="1"/>
      <w:marLeft w:val="0"/>
      <w:marRight w:val="0"/>
      <w:marTop w:val="0"/>
      <w:marBottom w:val="0"/>
      <w:divBdr>
        <w:top w:val="none" w:sz="0" w:space="0" w:color="auto"/>
        <w:left w:val="none" w:sz="0" w:space="0" w:color="auto"/>
        <w:bottom w:val="none" w:sz="0" w:space="0" w:color="auto"/>
        <w:right w:val="none" w:sz="0" w:space="0" w:color="auto"/>
      </w:divBdr>
    </w:div>
    <w:div w:id="610674560">
      <w:bodyDiv w:val="1"/>
      <w:marLeft w:val="0"/>
      <w:marRight w:val="0"/>
      <w:marTop w:val="0"/>
      <w:marBottom w:val="0"/>
      <w:divBdr>
        <w:top w:val="none" w:sz="0" w:space="0" w:color="auto"/>
        <w:left w:val="none" w:sz="0" w:space="0" w:color="auto"/>
        <w:bottom w:val="none" w:sz="0" w:space="0" w:color="auto"/>
        <w:right w:val="none" w:sz="0" w:space="0" w:color="auto"/>
      </w:divBdr>
    </w:div>
    <w:div w:id="933437887">
      <w:bodyDiv w:val="1"/>
      <w:marLeft w:val="0"/>
      <w:marRight w:val="0"/>
      <w:marTop w:val="0"/>
      <w:marBottom w:val="0"/>
      <w:divBdr>
        <w:top w:val="none" w:sz="0" w:space="0" w:color="auto"/>
        <w:left w:val="none" w:sz="0" w:space="0" w:color="auto"/>
        <w:bottom w:val="none" w:sz="0" w:space="0" w:color="auto"/>
        <w:right w:val="none" w:sz="0" w:space="0" w:color="auto"/>
      </w:divBdr>
    </w:div>
    <w:div w:id="1033263510">
      <w:bodyDiv w:val="1"/>
      <w:marLeft w:val="0"/>
      <w:marRight w:val="0"/>
      <w:marTop w:val="0"/>
      <w:marBottom w:val="0"/>
      <w:divBdr>
        <w:top w:val="none" w:sz="0" w:space="0" w:color="auto"/>
        <w:left w:val="none" w:sz="0" w:space="0" w:color="auto"/>
        <w:bottom w:val="none" w:sz="0" w:space="0" w:color="auto"/>
        <w:right w:val="none" w:sz="0" w:space="0" w:color="auto"/>
      </w:divBdr>
    </w:div>
    <w:div w:id="1317606377">
      <w:bodyDiv w:val="1"/>
      <w:marLeft w:val="0"/>
      <w:marRight w:val="0"/>
      <w:marTop w:val="0"/>
      <w:marBottom w:val="0"/>
      <w:divBdr>
        <w:top w:val="none" w:sz="0" w:space="0" w:color="auto"/>
        <w:left w:val="none" w:sz="0" w:space="0" w:color="auto"/>
        <w:bottom w:val="none" w:sz="0" w:space="0" w:color="auto"/>
        <w:right w:val="none" w:sz="0" w:space="0" w:color="auto"/>
      </w:divBdr>
    </w:div>
    <w:div w:id="190776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S505-002016-03.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505</Sect>
    <Advertisement xmlns="0da6ca4d-3636-4380-ae91-0121f7d90329">2019-05-21T04:00:00+00:00</Advertisement>
    <Usage_x0020_Guidance xmlns="0da6ca4d-3636-4380-ae91-0121f7d90329">For projects requiring guardrail.</Usage_x0020_Guidance>
    <Contains_x0020_Fields xmlns="0da6ca4d-3636-4380-ae91-0121f7d90329">No</Contains_x0020_Fields>
    <Specification_x0020_Number xmlns="0da6ca4d-3636-4380-ae91-0121f7d90329">SS505-002016-03</Specification_x0020_Number>
    <Pick_x002d_List_x0020_Choice xmlns="0da6ca4d-3636-4380-ae91-0121f7d90329">true</Pick_x002d_List_x0020_Choice>
    <C_x0020__x0026__x0020_R_x0020_Date xmlns="0da6ca4d-3636-4380-ae91-0121f7d90329">5555-05-04T04:00:00+00:00</C_x0020__x0026__x0020_R_x0020_Date>
    <Availability_x0020_Date xmlns="0da6ca4d-3636-4380-ae91-0121f7d90329">2019-05-01T04:00:00+00:00</Availability_x0020_Date>
    <Use_x0020__x002d__x0020_Not_x0020_All_x0020__x0028_Specify_x0029_ xmlns="0da6ca4d-3636-4380-ae91-0121f7d90329">Any; ASW-TSLP(0)</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SS505-002016-02</Replaces>
    <Correct_x0020__x0026__x0020_Run xmlns="0da6ca4d-3636-4380-ae91-0121f7d90329">Replacement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true</On_x0020_Pick_x002d_List>
    <Date_x0020_in_x0020_Spec_x0020_Book_x0020_or_x0020_Supplement xmlns="0da6ca4d-3636-4380-ae91-0121f7d90329">5555-05-05T04:00:00+00:00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V</Div>
    <Lists_x0020__x0028_Specify_x0020_Other_x0029_ xmlns="0da6ca4d-3636-4380-ae91-0121f7d90329">07 Plant Mix (P)</Lists_x0020__x0028_Specify_x0020_Other_x0029_>
    <Choice xmlns="0da6ca4d-3636-4380-ae91-0121f7d90329">true</Choi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A5FAEE-25B3-4D9A-8EED-7A2FD36DD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3.xml><?xml version="1.0" encoding="utf-8"?>
<ds:datastoreItem xmlns:ds="http://schemas.openxmlformats.org/officeDocument/2006/customXml" ds:itemID="{DF255426-AB94-418F-AB8A-3A69C8282CE7}">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sharepoint/v4"/>
    <ds:schemaRef ds:uri="0da6ca4d-3636-4380-ae91-0121f7d90329"/>
    <ds:schemaRef ds:uri="http://www.w3.org/XML/1998/namespace"/>
    <ds:schemaRef ds:uri="http://purl.org/dc/dcmitype/"/>
  </ds:schemaRefs>
</ds:datastoreItem>
</file>

<file path=customXml/itemProps4.xml><?xml version="1.0" encoding="utf-8"?>
<ds:datastoreItem xmlns:ds="http://schemas.openxmlformats.org/officeDocument/2006/customXml" ds:itemID="{535EEE40-F0C2-4A56-AC02-BF37565AE8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SECTION 505—GUARDRAIL AND W-BEAM MEDIAN BARRIERS R-7-12-16</vt:lpstr>
    </vt:vector>
  </TitlesOfParts>
  <Company>VDOT</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505 - GUARDRAIL AND W-BEAM MEDIAN BARRIERS</dc:title>
  <dc:creator>vdot</dc:creator>
  <cp:lastModifiedBy>Gayle, David W. (VDOT)</cp:lastModifiedBy>
  <cp:revision>29</cp:revision>
  <dcterms:created xsi:type="dcterms:W3CDTF">2017-03-01T14:41:00Z</dcterms:created>
  <dcterms:modified xsi:type="dcterms:W3CDTF">2019-07-18T19:53:00Z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https://insidevdot.cov.virginia.gov/div/sc/Design/Specs/_layouts/DocIdRedir.aspx?ID=%2finsidevdot%2fdiv%2fsc%2fDesign%2fSpecs%7c8b2feb5b-4ab3-447e-8019-0b5bbe8c7397, /insidevdot/div/sc/Design/Specs|8b2feb5b-4ab3-447e-8019-0b5bbe8c7397</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Div">
    <vt:lpwstr>V</vt:lpwstr>
  </property>
  <property fmtid="{D5CDD505-2E9C-101B-9397-08002B2CF9AE}" pid="43" name="Sect">
    <vt:lpwstr>505</vt:lpwstr>
  </property>
  <property fmtid="{D5CDD505-2E9C-101B-9397-08002B2CF9AE}" pid="44" name="Usage Guidance">
    <vt:lpwstr>All projects with guardrail and impact attenuators.{2007-cu505000a}</vt:lpwstr>
  </property>
  <property fmtid="{D5CDD505-2E9C-101B-9397-08002B2CF9AE}" pid="45" name="Document Type">
    <vt:lpwstr>SPCN</vt:lpwstr>
  </property>
  <property fmtid="{D5CDD505-2E9C-101B-9397-08002B2CF9AE}" pid="46" name="X-Guidelines">
    <vt:lpwstr/>
  </property>
  <property fmtid="{D5CDD505-2E9C-101B-9397-08002B2CF9AE}" pid="47" name="Specification Number">
    <vt:lpwstr>cq505-030100-01</vt:lpwstr>
  </property>
  <property fmtid="{D5CDD505-2E9C-101B-9397-08002B2CF9AE}" pid="48" name="PDMS">
    <vt:lpwstr>http://pdmsstg.cov.virginia.gov/const/specs/Pages/home.aspx?View={271FAF68-7962-43E3-8223-00BAA72B21E6}&amp;FilterField1=pdmsSpecificationNumber&amp;FilterValue1=cn100-000025-00, XXXXX-XXXXXX-XX</vt:lpwstr>
  </property>
  <property fmtid="{D5CDD505-2E9C-101B-9397-08002B2CF9AE}" pid="49" name="CNSP Database">
    <vt:lpwstr>, </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WORD Direct">
    <vt:lpwstr>, </vt:lpwstr>
  </property>
  <property fmtid="{D5CDD505-2E9C-101B-9397-08002B2CF9AE}" pid="52" name="Special Qualifications">
    <vt:lpwstr/>
  </property>
  <property fmtid="{D5CDD505-2E9C-101B-9397-08002B2CF9AE}" pid="53" name="Spec Groups">
    <vt:lpwstr>, </vt:lpwstr>
  </property>
  <property fmtid="{D5CDD505-2E9C-101B-9397-08002B2CF9AE}" pid="54" name="Web Page No.">
    <vt:lpwstr>, </vt:lpwstr>
  </property>
  <property fmtid="{D5CDD505-2E9C-101B-9397-08002B2CF9AE}" pid="55" name="On Check-List">
    <vt:bool>false</vt:bool>
  </property>
  <property fmtid="{D5CDD505-2E9C-101B-9397-08002B2CF9AE}" pid="56" name="Spec No. (Pick List)">
    <vt:lpwstr>, </vt:lpwstr>
  </property>
  <property fmtid="{D5CDD505-2E9C-101B-9397-08002B2CF9AE}" pid="57" name="Pick List">
    <vt:bool>true</vt:bool>
  </property>
  <property fmtid="{D5CDD505-2E9C-101B-9397-08002B2CF9AE}" pid="58" name="GGuide">
    <vt:lpwstr>https://outsidevdot.cov.virginia.gov/P0JQP/2016_Standard_Specifications/Forms/PLGG.aspx?View={059C9ADD-1EEB-4E46-8248-51123B71B3E6}&amp;FilterField1=ID&amp;FilterValue1=1492, G</vt:lpwstr>
  </property>
  <property fmtid="{D5CDD505-2E9C-101B-9397-08002B2CF9AE}" pid="59" name="_docset_NoMedatataSyncRequired">
    <vt:lpwstr>False</vt:lpwstr>
  </property>
  <property fmtid="{D5CDD505-2E9C-101B-9397-08002B2CF9AE}" pid="60" name="DocumentSetDescription">
    <vt:lpwstr/>
  </property>
  <property fmtid="{D5CDD505-2E9C-101B-9397-08002B2CF9AE}" pid="61" name="xd_ProgID">
    <vt:lpwstr/>
  </property>
  <property fmtid="{D5CDD505-2E9C-101B-9397-08002B2CF9AE}" pid="62" name="_dlc_DocId">
    <vt:lpwstr>/insidevdot/div/sc/Design/Specs|8b2feb5b-4ab3-447e-8019-0b5bbe8c7397</vt:lpwstr>
  </property>
  <property fmtid="{D5CDD505-2E9C-101B-9397-08002B2CF9AE}" pid="63" name="TemplateUrl">
    <vt:lpwstr/>
  </property>
  <property fmtid="{D5CDD505-2E9C-101B-9397-08002B2CF9AE}" pid="64" name="_dlc_DocIdItemGuid">
    <vt:lpwstr>8b2feb5b-4ab3-447e-8019-0b5bbe8c7397</vt:lpwstr>
  </property>
  <property fmtid="{D5CDD505-2E9C-101B-9397-08002B2CF9AE}" pid="65" name="Std Spec Lib">
    <vt:lpwstr/>
  </property>
  <property fmtid="{D5CDD505-2E9C-101B-9397-08002B2CF9AE}" pid="66" name="Assigned To0">
    <vt:lpwstr>1631;#McAvoy, Douglas (VDOT)</vt:lpwstr>
  </property>
  <property fmtid="{D5CDD505-2E9C-101B-9397-08002B2CF9AE}" pid="67" name="RCP">
    <vt:lpwstr>2970;#Keen, Susan P.E. (VDOT)</vt:lpwstr>
  </property>
  <property fmtid="{D5CDD505-2E9C-101B-9397-08002B2CF9AE}" pid="68" name="Doc Type">
    <vt:lpwstr>Specification</vt:lpwstr>
  </property>
  <property fmtid="{D5CDD505-2E9C-101B-9397-08002B2CF9AE}" pid="69" name="Purpose of Revision">
    <vt:lpwstr>-Update Sections 221 and 505 relating to Guardrail</vt:lpwstr>
  </property>
  <property fmtid="{D5CDD505-2E9C-101B-9397-08002B2CF9AE}" pid="70" name="Requestor">
    <vt:lpwstr>4680;#Clary, Jeremy (VDOT)</vt:lpwstr>
  </property>
</Properties>
</file>