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5BFFB" w14:textId="69DBC945" w:rsidR="008E3B16" w:rsidRPr="007C777E" w:rsidRDefault="007C777E" w:rsidP="008E3B16">
      <w:pPr>
        <w:tabs>
          <w:tab w:val="right" w:pos="9360"/>
        </w:tabs>
        <w:rPr>
          <w:rFonts w:cs="Arial"/>
          <w:vanish/>
          <w:color w:val="FF0000"/>
          <w:sz w:val="18"/>
          <w:szCs w:val="18"/>
        </w:rPr>
      </w:pPr>
      <w:r w:rsidRPr="007C777E">
        <w:rPr>
          <w:rFonts w:cs="Arial"/>
          <w:vanish/>
          <w:color w:val="FF0000"/>
          <w:sz w:val="18"/>
          <w:szCs w:val="18"/>
        </w:rPr>
        <w:t>Guidelines - For use on all projects with roadside development materials.</w:t>
      </w:r>
    </w:p>
    <w:p w14:paraId="2FC545CB" w14:textId="77777777" w:rsidR="007C777E" w:rsidRPr="007C777E" w:rsidRDefault="007C777E" w:rsidP="008E3B16">
      <w:pPr>
        <w:tabs>
          <w:tab w:val="right" w:pos="9360"/>
        </w:tabs>
        <w:rPr>
          <w:rFonts w:cs="Arial"/>
          <w:vanish/>
          <w:color w:val="FF0000"/>
          <w:sz w:val="18"/>
          <w:szCs w:val="18"/>
        </w:rPr>
      </w:pPr>
    </w:p>
    <w:bookmarkStart w:id="0" w:name="_GoBack"/>
    <w:p w14:paraId="2901F18F" w14:textId="0BB3EE8C" w:rsidR="007A3266" w:rsidRPr="007A7EB7" w:rsidRDefault="007F7080" w:rsidP="008E3B16">
      <w:pPr>
        <w:tabs>
          <w:tab w:val="right" w:pos="9360"/>
        </w:tabs>
        <w:rPr>
          <w:rFonts w:cs="Arial"/>
        </w:rPr>
      </w:pPr>
      <w:hyperlink r:id="rId11" w:tgtFrame="_top" w:tooltip="SECTION 244 - ROADSIDE DEVELOPMENT MATERIALS 4-15-19 Guidelines -For use on all projects with roadside development materials." w:history="1">
        <w:r w:rsidRPr="007F7080">
          <w:rPr>
            <w:rStyle w:val="Hyperlink"/>
            <w:rFonts w:cs="Arial"/>
            <w:b/>
            <w:szCs w:val="18"/>
          </w:rPr>
          <w:t>SS244-002016-02</w:t>
        </w:r>
      </w:hyperlink>
      <w:bookmarkEnd w:id="0"/>
      <w:r w:rsidR="00295322" w:rsidRPr="007A7EB7">
        <w:rPr>
          <w:rFonts w:cs="Arial"/>
        </w:rPr>
        <w:tab/>
      </w:r>
      <w:r w:rsidR="00BA4A50">
        <w:rPr>
          <w:rFonts w:cs="Arial"/>
        </w:rPr>
        <w:t>April 15, 2019</w:t>
      </w:r>
    </w:p>
    <w:p w14:paraId="4A9CCF51" w14:textId="77777777" w:rsidR="007A3266" w:rsidRPr="007A7EB7" w:rsidRDefault="007A3266" w:rsidP="007A03ED">
      <w:pPr>
        <w:jc w:val="both"/>
        <w:rPr>
          <w:rFonts w:cs="Arial"/>
          <w:spacing w:val="-2"/>
        </w:rPr>
      </w:pPr>
    </w:p>
    <w:p w14:paraId="7CCA447E" w14:textId="77777777" w:rsidR="007A3266" w:rsidRPr="007A7EB7" w:rsidRDefault="007A3266" w:rsidP="007A03ED">
      <w:pPr>
        <w:jc w:val="center"/>
        <w:rPr>
          <w:rFonts w:cs="Arial"/>
        </w:rPr>
      </w:pPr>
      <w:r w:rsidRPr="007A7EB7">
        <w:rPr>
          <w:rFonts w:cs="Arial"/>
        </w:rPr>
        <w:t>VIRGINIA DEPARTMENT OF TRANSPORTATION</w:t>
      </w:r>
    </w:p>
    <w:p w14:paraId="76B28F74" w14:textId="77777777" w:rsidR="007A3266" w:rsidRPr="007A7EB7" w:rsidRDefault="007A3266" w:rsidP="007A03ED">
      <w:pPr>
        <w:jc w:val="center"/>
        <w:rPr>
          <w:rFonts w:cs="Arial"/>
        </w:rPr>
      </w:pPr>
      <w:r w:rsidRPr="007A7EB7">
        <w:rPr>
          <w:rFonts w:cs="Arial"/>
        </w:rPr>
        <w:t>2016 ROAD AND BRIDGE SUPPLEMENTAL SPECIFICATIONS</w:t>
      </w:r>
    </w:p>
    <w:p w14:paraId="2E5DE3C0" w14:textId="0393C68B" w:rsidR="007A3266" w:rsidRPr="007A7EB7" w:rsidRDefault="00EF1FC3" w:rsidP="007A03ED">
      <w:pPr>
        <w:suppressAutoHyphens/>
        <w:jc w:val="center"/>
        <w:rPr>
          <w:rFonts w:cs="Arial"/>
        </w:rPr>
      </w:pPr>
      <w:r w:rsidRPr="007A7EB7">
        <w:rPr>
          <w:rFonts w:cs="Arial"/>
          <w:b/>
        </w:rPr>
        <w:t>SECTION 24</w:t>
      </w:r>
      <w:r w:rsidR="00C76CC2" w:rsidRPr="007A7EB7">
        <w:rPr>
          <w:rFonts w:cs="Arial"/>
          <w:b/>
        </w:rPr>
        <w:t>4</w:t>
      </w:r>
      <w:r w:rsidR="007A7EB7">
        <w:rPr>
          <w:rFonts w:cs="Arial"/>
          <w:b/>
        </w:rPr>
        <w:t xml:space="preserve"> – </w:t>
      </w:r>
      <w:r w:rsidR="00C76CC2" w:rsidRPr="007A7EB7">
        <w:rPr>
          <w:rFonts w:cs="Arial"/>
          <w:b/>
          <w:snapToGrid w:val="0"/>
        </w:rPr>
        <w:t>ROADSIDE DEVELOPMENT MATERIALS</w:t>
      </w:r>
      <w:r w:rsidR="007A3266" w:rsidRPr="007A7EB7">
        <w:rPr>
          <w:rFonts w:cs="Arial"/>
          <w:b/>
        </w:rPr>
        <w:fldChar w:fldCharType="begin"/>
      </w:r>
      <w:r w:rsidR="007A3266" w:rsidRPr="007A7EB7">
        <w:rPr>
          <w:rFonts w:cs="Arial"/>
        </w:rPr>
        <w:instrText xml:space="preserve"> TC "</w:instrText>
      </w:r>
      <w:bookmarkStart w:id="1" w:name="_Toc248552765"/>
      <w:bookmarkStart w:id="2" w:name="_Toc275858833"/>
      <w:bookmarkStart w:id="3" w:name="_Toc278183668"/>
      <w:bookmarkStart w:id="4" w:name="_Toc278183699"/>
      <w:bookmarkStart w:id="5" w:name="_Toc450897977"/>
      <w:bookmarkStart w:id="6" w:name="_Toc461712978"/>
      <w:bookmarkStart w:id="7" w:name="_Toc461713036"/>
      <w:r w:rsidR="001F5CE5">
        <w:rPr>
          <w:rFonts w:cs="Arial"/>
        </w:rPr>
        <w:instrText>*</w:instrText>
      </w:r>
      <w:r w:rsidR="009936E3" w:rsidRPr="007A7EB7">
        <w:rPr>
          <w:rFonts w:cs="Arial"/>
          <w:b/>
        </w:rPr>
        <w:instrText>SS</w:instrText>
      </w:r>
      <w:r w:rsidRPr="007A7EB7">
        <w:rPr>
          <w:rFonts w:cs="Arial"/>
          <w:b/>
        </w:rPr>
        <w:instrText>24</w:instrText>
      </w:r>
      <w:r w:rsidR="00C76CC2" w:rsidRPr="007A7EB7">
        <w:rPr>
          <w:rFonts w:cs="Arial"/>
          <w:b/>
        </w:rPr>
        <w:instrText>4</w:instrText>
      </w:r>
      <w:r w:rsidR="009936E3" w:rsidRPr="007A7EB7">
        <w:rPr>
          <w:rFonts w:cs="Arial"/>
          <w:b/>
        </w:rPr>
        <w:instrText>-002016-</w:instrText>
      </w:r>
      <w:r w:rsidR="00027FBE" w:rsidRPr="007A7EB7">
        <w:rPr>
          <w:rFonts w:cs="Arial"/>
          <w:b/>
        </w:rPr>
        <w:instrText>02</w:instrText>
      </w:r>
      <w:r w:rsidR="00027FBE" w:rsidRPr="007A7EB7">
        <w:rPr>
          <w:rFonts w:cs="Arial"/>
          <w:spacing w:val="-2"/>
        </w:rPr>
        <w:instrText>   </w:instrText>
      </w:r>
      <w:r w:rsidR="00902E00" w:rsidRPr="007A7EB7">
        <w:rPr>
          <w:rFonts w:cs="Arial"/>
          <w:b/>
        </w:rPr>
        <w:instrText>SEC. 24</w:instrText>
      </w:r>
      <w:r w:rsidR="00C76CC2" w:rsidRPr="007A7EB7">
        <w:rPr>
          <w:rFonts w:cs="Arial"/>
          <w:b/>
        </w:rPr>
        <w:instrText>4</w:instrText>
      </w:r>
      <w:r w:rsidR="001F5CE5">
        <w:rPr>
          <w:rFonts w:cs="Arial"/>
          <w:b/>
        </w:rPr>
        <w:instrText xml:space="preserve"> – </w:instrText>
      </w:r>
      <w:r w:rsidR="00C76CC2" w:rsidRPr="007A7EB7">
        <w:rPr>
          <w:rFonts w:cs="Arial"/>
          <w:b/>
          <w:snapToGrid w:val="0"/>
        </w:rPr>
        <w:instrText>ROADSIDE DEVELOPMENT MATERIALS</w:instrText>
      </w:r>
      <w:r w:rsidR="007A3266" w:rsidRPr="007A7EB7">
        <w:rPr>
          <w:rFonts w:cs="Arial"/>
          <w:bCs/>
        </w:rPr>
        <w:instrText xml:space="preserve">  </w:instrText>
      </w:r>
      <w:bookmarkEnd w:id="1"/>
      <w:bookmarkEnd w:id="2"/>
      <w:bookmarkEnd w:id="3"/>
      <w:bookmarkEnd w:id="4"/>
      <w:bookmarkEnd w:id="5"/>
      <w:bookmarkEnd w:id="6"/>
      <w:bookmarkEnd w:id="7"/>
      <w:r w:rsidR="001F5CE5">
        <w:rPr>
          <w:rFonts w:cs="Arial"/>
          <w:bCs/>
        </w:rPr>
        <w:instrText>4</w:instrText>
      </w:r>
      <w:r w:rsidR="00027FBE" w:rsidRPr="007A7EB7">
        <w:rPr>
          <w:rFonts w:cs="Arial"/>
          <w:bCs/>
        </w:rPr>
        <w:instrText>-</w:instrText>
      </w:r>
      <w:r w:rsidR="001F5CE5">
        <w:rPr>
          <w:rFonts w:cs="Arial"/>
          <w:bCs/>
        </w:rPr>
        <w:instrText>15</w:instrText>
      </w:r>
      <w:r w:rsidR="00027FBE" w:rsidRPr="007A7EB7">
        <w:rPr>
          <w:rFonts w:cs="Arial"/>
          <w:bCs/>
        </w:rPr>
        <w:instrText>-1</w:instrText>
      </w:r>
      <w:r w:rsidR="001F5CE5">
        <w:rPr>
          <w:rFonts w:cs="Arial"/>
          <w:bCs/>
        </w:rPr>
        <w:instrText>9</w:instrText>
      </w:r>
      <w:r w:rsidR="007A3266" w:rsidRPr="007A7EB7">
        <w:rPr>
          <w:rFonts w:cs="Arial"/>
        </w:rPr>
        <w:instrText xml:space="preserve">" \f C \l "1" </w:instrText>
      </w:r>
      <w:r w:rsidR="007A3266" w:rsidRPr="007A7EB7">
        <w:rPr>
          <w:rFonts w:cs="Arial"/>
          <w:b/>
        </w:rPr>
        <w:fldChar w:fldCharType="end"/>
      </w:r>
    </w:p>
    <w:p w14:paraId="29115C78" w14:textId="77777777" w:rsidR="0017367C" w:rsidRPr="007A7EB7" w:rsidRDefault="0017367C" w:rsidP="007A03ED">
      <w:pPr>
        <w:jc w:val="both"/>
        <w:rPr>
          <w:rFonts w:cs="Arial"/>
          <w:snapToGrid w:val="0"/>
        </w:rPr>
      </w:pPr>
    </w:p>
    <w:p w14:paraId="1A151E4B" w14:textId="3F760D03" w:rsidR="0017367C" w:rsidRPr="007A7EB7" w:rsidRDefault="005514E6" w:rsidP="007A03ED">
      <w:pPr>
        <w:spacing w:after="240"/>
        <w:jc w:val="both"/>
        <w:rPr>
          <w:rFonts w:cs="Arial"/>
          <w:snapToGrid w:val="0"/>
        </w:rPr>
      </w:pPr>
      <w:r w:rsidRPr="007A7EB7">
        <w:rPr>
          <w:rFonts w:cs="Arial"/>
          <w:b/>
          <w:snapToGrid w:val="0"/>
        </w:rPr>
        <w:t>SECTION 244</w:t>
      </w:r>
      <w:r w:rsidR="007A7EB7">
        <w:rPr>
          <w:rFonts w:cs="Arial"/>
          <w:b/>
        </w:rPr>
        <w:t xml:space="preserve"> – </w:t>
      </w:r>
      <w:r w:rsidR="0017367C" w:rsidRPr="007A7EB7">
        <w:rPr>
          <w:rFonts w:cs="Arial"/>
          <w:b/>
          <w:snapToGrid w:val="0"/>
        </w:rPr>
        <w:t>ROADSIDE DEVELOPMENT MATERIALS</w:t>
      </w:r>
      <w:r w:rsidR="0017367C" w:rsidRPr="007A7EB7">
        <w:rPr>
          <w:rFonts w:cs="Arial"/>
          <w:snapToGrid w:val="0"/>
        </w:rPr>
        <w:t xml:space="preserve"> of the Specifications is amended as follows:</w:t>
      </w:r>
    </w:p>
    <w:p w14:paraId="1589ABDF" w14:textId="02994CE1" w:rsidR="00631E97" w:rsidRPr="007A7EB7" w:rsidRDefault="00631E97" w:rsidP="007A03ED">
      <w:pPr>
        <w:spacing w:after="240"/>
        <w:ind w:left="360"/>
        <w:jc w:val="both"/>
        <w:rPr>
          <w:rFonts w:cs="Arial"/>
          <w:bCs/>
        </w:rPr>
      </w:pPr>
      <w:r w:rsidRPr="007A7EB7">
        <w:rPr>
          <w:rFonts w:cs="Arial"/>
          <w:b/>
          <w:bCs/>
        </w:rPr>
        <w:t>Section 244.02(b)</w:t>
      </w:r>
      <w:r w:rsidR="007A7EB7">
        <w:rPr>
          <w:rFonts w:cs="Arial"/>
          <w:b/>
          <w:bCs/>
        </w:rPr>
        <w:t xml:space="preserve"> – </w:t>
      </w:r>
      <w:r w:rsidRPr="007A7EB7">
        <w:rPr>
          <w:rFonts w:cs="Arial"/>
          <w:b/>
          <w:bCs/>
        </w:rPr>
        <w:t xml:space="preserve">Topsoil </w:t>
      </w:r>
      <w:r w:rsidRPr="007A7EB7">
        <w:rPr>
          <w:rFonts w:cs="Arial"/>
          <w:bCs/>
        </w:rPr>
        <w:t xml:space="preserve">is amended </w:t>
      </w:r>
      <w:r w:rsidR="007A7EB7">
        <w:rPr>
          <w:rFonts w:cs="Arial"/>
          <w:bCs/>
        </w:rPr>
        <w:t xml:space="preserve">by replacing the first paragraph with the </w:t>
      </w:r>
      <w:r w:rsidRPr="007A7EB7">
        <w:rPr>
          <w:rFonts w:cs="Arial"/>
          <w:bCs/>
        </w:rPr>
        <w:t>follow</w:t>
      </w:r>
      <w:r w:rsidR="007A7EB7">
        <w:rPr>
          <w:rFonts w:cs="Arial"/>
          <w:bCs/>
        </w:rPr>
        <w:t>ing</w:t>
      </w:r>
      <w:r w:rsidRPr="007A7EB7">
        <w:rPr>
          <w:rFonts w:cs="Arial"/>
          <w:bCs/>
        </w:rPr>
        <w:t>:</w:t>
      </w:r>
    </w:p>
    <w:p w14:paraId="17DD5E26" w14:textId="07733938" w:rsidR="00C730E7" w:rsidRPr="007A7EB7" w:rsidRDefault="00C730E7" w:rsidP="007A03ED">
      <w:pPr>
        <w:pStyle w:val="Pa1"/>
        <w:spacing w:after="240" w:line="240" w:lineRule="auto"/>
        <w:ind w:left="720"/>
        <w:jc w:val="both"/>
        <w:rPr>
          <w:rStyle w:val="A0"/>
          <w:rFonts w:cs="Arial"/>
          <w:sz w:val="20"/>
          <w:szCs w:val="20"/>
        </w:rPr>
      </w:pPr>
      <w:r w:rsidRPr="007A7EB7">
        <w:rPr>
          <w:rStyle w:val="A0"/>
          <w:rFonts w:cs="Arial"/>
          <w:sz w:val="20"/>
          <w:szCs w:val="20"/>
        </w:rPr>
        <w:t xml:space="preserve">Topsoil may be naturally occurring or may be manufactured and shall be free of foreign objects such as refuse, woody vegetation, stumps, roots, brush, stone larger than 3/4 inches, viable noxious weeds or weed seed, plant propagules, and any other material toxic or deleterious to plant growth. Maximum size of other foreign objects shall be 2 inches. </w:t>
      </w:r>
      <w:r w:rsidR="007A7EB7">
        <w:rPr>
          <w:rStyle w:val="A0"/>
          <w:rFonts w:cs="Arial"/>
          <w:sz w:val="20"/>
          <w:szCs w:val="20"/>
        </w:rPr>
        <w:t>Topsoil shall conform to the following:</w:t>
      </w:r>
    </w:p>
    <w:p w14:paraId="31F17285" w14:textId="176869EE" w:rsidR="007D3BEB" w:rsidRDefault="007D3BEB" w:rsidP="007A03ED">
      <w:pPr>
        <w:spacing w:after="240"/>
        <w:ind w:left="360"/>
        <w:jc w:val="both"/>
        <w:rPr>
          <w:rFonts w:ascii="ArialMT" w:hAnsi="ArialMT" w:cs="ArialMT"/>
          <w:color w:val="000000"/>
        </w:rPr>
      </w:pPr>
      <w:r>
        <w:rPr>
          <w:rFonts w:ascii="ArialMT" w:hAnsi="ArialMT" w:cs="ArialMT"/>
          <w:b/>
          <w:color w:val="000000"/>
        </w:rPr>
        <w:t>Section 244.02(b)1 – Class A topsoil</w:t>
      </w:r>
      <w:r>
        <w:rPr>
          <w:rFonts w:ascii="ArialMT" w:hAnsi="ArialMT" w:cs="ArialMT"/>
          <w:color w:val="000000"/>
        </w:rPr>
        <w:t xml:space="preserve"> is replaced by the following:</w:t>
      </w:r>
    </w:p>
    <w:p w14:paraId="1BB49E70" w14:textId="721742DD" w:rsidR="007D3BEB" w:rsidRPr="007D3BEB" w:rsidRDefault="007A03ED" w:rsidP="007A03ED">
      <w:pPr>
        <w:spacing w:after="240"/>
        <w:ind w:left="720"/>
        <w:jc w:val="both"/>
        <w:rPr>
          <w:rFonts w:ascii="ArialMT" w:hAnsi="ArialMT" w:cs="ArialMT"/>
          <w:color w:val="000000"/>
        </w:rPr>
      </w:pPr>
      <w:r w:rsidRPr="007A03ED">
        <w:rPr>
          <w:rFonts w:ascii="ArialMT" w:hAnsi="ArialMT" w:cs="ArialMT"/>
          <w:b/>
          <w:bCs/>
          <w:color w:val="000000"/>
        </w:rPr>
        <w:t>Class A topsoil</w:t>
      </w:r>
      <w:r w:rsidRPr="007A03ED">
        <w:rPr>
          <w:rFonts w:ascii="ArialMT" w:hAnsi="ArialMT" w:cs="ArialMT"/>
          <w:color w:val="000000"/>
        </w:rPr>
        <w:t xml:space="preserve"> shall be stockpiled topsoil that has been salvaged from within the project limits in accordance with Section 303.04(a). It shall be the original layer of the soil profile formed under natural conditions, </w:t>
      </w:r>
      <w:r w:rsidR="000A572F">
        <w:rPr>
          <w:rStyle w:val="A0"/>
          <w:color w:val="auto"/>
          <w:sz w:val="20"/>
          <w:szCs w:val="20"/>
        </w:rPr>
        <w:t>and its</w:t>
      </w:r>
      <w:r>
        <w:rPr>
          <w:rStyle w:val="A0"/>
          <w:color w:val="auto"/>
          <w:sz w:val="20"/>
          <w:szCs w:val="20"/>
        </w:rPr>
        <w:t xml:space="preserve"> physical, chemical, and biological characteristics shall be consistent with </w:t>
      </w:r>
      <w:r w:rsidRPr="007A03ED">
        <w:rPr>
          <w:rFonts w:ascii="ArialMT" w:hAnsi="ArialMT" w:cs="ArialMT"/>
          <w:color w:val="000000"/>
        </w:rPr>
        <w:t>the “A” horizon</w:t>
      </w:r>
      <w:r>
        <w:rPr>
          <w:rFonts w:ascii="ArialMT" w:hAnsi="ArialMT" w:cs="ArialMT"/>
          <w:color w:val="000000"/>
        </w:rPr>
        <w:t xml:space="preserve"> soil profile</w:t>
      </w:r>
      <w:r w:rsidRPr="007A03ED">
        <w:rPr>
          <w:rFonts w:ascii="ArialMT" w:hAnsi="ArialMT" w:cs="ArialMT"/>
          <w:color w:val="000000"/>
        </w:rPr>
        <w:t xml:space="preserve"> as defined by the United States Department of Agriculture–Natural Resources Conservation Service (USDA–NRCS) Soil Survey Division.</w:t>
      </w:r>
    </w:p>
    <w:p w14:paraId="0E5D4C94" w14:textId="467281FC" w:rsidR="0048143A" w:rsidRPr="007A7EB7" w:rsidRDefault="007A7EB7" w:rsidP="007A03ED">
      <w:pPr>
        <w:spacing w:after="240"/>
        <w:ind w:left="360"/>
        <w:jc w:val="both"/>
        <w:rPr>
          <w:rFonts w:ascii="ArialMT" w:hAnsi="ArialMT" w:cs="ArialMT"/>
          <w:color w:val="000000"/>
        </w:rPr>
      </w:pPr>
      <w:r>
        <w:rPr>
          <w:rFonts w:ascii="ArialMT" w:hAnsi="ArialMT" w:cs="ArialMT"/>
          <w:b/>
          <w:color w:val="000000"/>
        </w:rPr>
        <w:t xml:space="preserve">Section 244.02(b)2 – </w:t>
      </w:r>
      <w:r w:rsidR="0048143A" w:rsidRPr="007A7EB7">
        <w:rPr>
          <w:rFonts w:ascii="ArialMT" w:hAnsi="ArialMT" w:cs="ArialMT"/>
          <w:b/>
          <w:color w:val="000000"/>
        </w:rPr>
        <w:t xml:space="preserve">Class B topsoil </w:t>
      </w:r>
      <w:r>
        <w:rPr>
          <w:rFonts w:ascii="ArialMT" w:hAnsi="ArialMT" w:cs="ArialMT"/>
          <w:color w:val="000000"/>
        </w:rPr>
        <w:t xml:space="preserve">is amended by replacing </w:t>
      </w:r>
      <w:r w:rsidR="0048143A" w:rsidRPr="007A7EB7">
        <w:rPr>
          <w:rFonts w:ascii="ArialMT" w:hAnsi="ArialMT" w:cs="ArialMT"/>
          <w:color w:val="000000"/>
        </w:rPr>
        <w:t>the first paragraph with the following:</w:t>
      </w:r>
    </w:p>
    <w:p w14:paraId="2C4F8F87" w14:textId="2407CBF6" w:rsidR="0048143A" w:rsidRPr="007A7EB7" w:rsidRDefault="007A03ED" w:rsidP="007A03ED">
      <w:pPr>
        <w:pStyle w:val="Default"/>
        <w:spacing w:after="240"/>
        <w:ind w:left="720"/>
        <w:jc w:val="both"/>
        <w:rPr>
          <w:rStyle w:val="A0"/>
          <w:sz w:val="20"/>
          <w:szCs w:val="20"/>
        </w:rPr>
      </w:pPr>
      <w:r>
        <w:rPr>
          <w:rStyle w:val="A0"/>
          <w:b/>
          <w:color w:val="auto"/>
          <w:sz w:val="20"/>
          <w:szCs w:val="20"/>
        </w:rPr>
        <w:t>Class B topsoil</w:t>
      </w:r>
      <w:r w:rsidR="0048143A" w:rsidRPr="007A7EB7">
        <w:rPr>
          <w:rStyle w:val="A0"/>
          <w:color w:val="auto"/>
          <w:sz w:val="20"/>
          <w:szCs w:val="20"/>
        </w:rPr>
        <w:t xml:space="preserve"> shall be topsoil furnished from sources outside the project limits and shall be</w:t>
      </w:r>
      <w:r w:rsidR="00BA4A50">
        <w:rPr>
          <w:rStyle w:val="A0"/>
          <w:color w:val="auto"/>
          <w:sz w:val="20"/>
          <w:szCs w:val="20"/>
        </w:rPr>
        <w:t xml:space="preserve"> either</w:t>
      </w:r>
      <w:r w:rsidR="0048143A" w:rsidRPr="007A7EB7">
        <w:rPr>
          <w:rStyle w:val="A0"/>
          <w:color w:val="auto"/>
          <w:sz w:val="20"/>
          <w:szCs w:val="20"/>
        </w:rPr>
        <w:t xml:space="preserve"> the original top layer of a soil profile formed under natural conditions, or manufactured top soil. </w:t>
      </w:r>
      <w:r w:rsidR="000A572F">
        <w:rPr>
          <w:rStyle w:val="A0"/>
          <w:color w:val="auto"/>
          <w:sz w:val="20"/>
          <w:szCs w:val="20"/>
        </w:rPr>
        <w:t xml:space="preserve">Regardless of the source, all topsoil shall have the physical, chemical, and biological characteristics consistent with </w:t>
      </w:r>
      <w:r w:rsidR="000A572F" w:rsidRPr="007A7EB7">
        <w:rPr>
          <w:rStyle w:val="A0"/>
          <w:color w:val="auto"/>
          <w:sz w:val="20"/>
          <w:szCs w:val="20"/>
        </w:rPr>
        <w:t>the “A” horizon</w:t>
      </w:r>
      <w:r w:rsidR="000A572F">
        <w:rPr>
          <w:rStyle w:val="A0"/>
          <w:color w:val="auto"/>
          <w:sz w:val="20"/>
          <w:szCs w:val="20"/>
        </w:rPr>
        <w:t xml:space="preserve"> soil profile</w:t>
      </w:r>
      <w:r w:rsidR="000A572F" w:rsidRPr="007A7EB7">
        <w:rPr>
          <w:rStyle w:val="A0"/>
          <w:color w:val="auto"/>
          <w:sz w:val="20"/>
          <w:szCs w:val="20"/>
        </w:rPr>
        <w:t xml:space="preserve"> as defined by USDA–NRCS Soil Survey Division,</w:t>
      </w:r>
      <w:r w:rsidR="000A572F">
        <w:rPr>
          <w:rStyle w:val="A0"/>
          <w:color w:val="auto"/>
          <w:sz w:val="20"/>
          <w:szCs w:val="20"/>
        </w:rPr>
        <w:t xml:space="preserve"> </w:t>
      </w:r>
      <w:r w:rsidR="00BA4A50">
        <w:rPr>
          <w:rStyle w:val="A0"/>
          <w:color w:val="auto"/>
          <w:sz w:val="20"/>
          <w:szCs w:val="20"/>
        </w:rPr>
        <w:t>If the</w:t>
      </w:r>
      <w:r w:rsidR="0048143A" w:rsidRPr="007A7EB7">
        <w:rPr>
          <w:rStyle w:val="A0"/>
          <w:color w:val="auto"/>
          <w:sz w:val="20"/>
          <w:szCs w:val="20"/>
        </w:rPr>
        <w:t xml:space="preserve"> topsoil </w:t>
      </w:r>
      <w:r w:rsidR="00BA4A50">
        <w:rPr>
          <w:rStyle w:val="A0"/>
          <w:color w:val="auto"/>
          <w:sz w:val="20"/>
          <w:szCs w:val="20"/>
        </w:rPr>
        <w:t>is not</w:t>
      </w:r>
      <w:r w:rsidR="007D3BEB">
        <w:rPr>
          <w:rStyle w:val="A0"/>
          <w:color w:val="auto"/>
          <w:sz w:val="20"/>
          <w:szCs w:val="20"/>
        </w:rPr>
        <w:t xml:space="preserve"> manufactured topsoil</w:t>
      </w:r>
      <w:r w:rsidR="00BA4A50">
        <w:rPr>
          <w:rStyle w:val="A0"/>
          <w:color w:val="auto"/>
          <w:sz w:val="20"/>
          <w:szCs w:val="20"/>
        </w:rPr>
        <w:t>, then it shall</w:t>
      </w:r>
      <w:r w:rsidR="007D3BEB">
        <w:rPr>
          <w:rStyle w:val="A0"/>
          <w:color w:val="auto"/>
          <w:sz w:val="20"/>
          <w:szCs w:val="20"/>
        </w:rPr>
        <w:t xml:space="preserve"> </w:t>
      </w:r>
      <w:r w:rsidR="0048143A" w:rsidRPr="007A7EB7">
        <w:rPr>
          <w:rStyle w:val="A0"/>
          <w:color w:val="auto"/>
          <w:sz w:val="20"/>
          <w:szCs w:val="20"/>
        </w:rPr>
        <w:t>consist of natural, friable, loamy soil without admixtures of subsoil or foreign materials. The Contractor shall provide to the Engineer a source of materials for topsoil planned for use on the project prior to use.</w:t>
      </w:r>
    </w:p>
    <w:p w14:paraId="77A4E14D" w14:textId="1805451A" w:rsidR="0017367C" w:rsidRPr="007A7EB7" w:rsidRDefault="0017367C" w:rsidP="007A03ED">
      <w:pPr>
        <w:spacing w:after="240"/>
        <w:ind w:left="360"/>
        <w:jc w:val="both"/>
        <w:rPr>
          <w:rFonts w:cs="Arial"/>
          <w:bCs/>
        </w:rPr>
      </w:pPr>
      <w:r w:rsidRPr="007A7EB7">
        <w:rPr>
          <w:rFonts w:cs="Arial"/>
          <w:b/>
          <w:bCs/>
        </w:rPr>
        <w:t>Section 244.02(l)</w:t>
      </w:r>
      <w:r w:rsidR="00295322" w:rsidRPr="007A7EB7">
        <w:rPr>
          <w:rFonts w:cs="Arial"/>
          <w:b/>
          <w:bCs/>
        </w:rPr>
        <w:t xml:space="preserve"> – </w:t>
      </w:r>
      <w:r w:rsidRPr="007A7EB7">
        <w:rPr>
          <w:rFonts w:cs="Arial"/>
          <w:b/>
          <w:bCs/>
        </w:rPr>
        <w:t>Rolled Erosion Control Products</w:t>
      </w:r>
      <w:r w:rsidRPr="007A7EB7">
        <w:rPr>
          <w:rFonts w:cs="Arial"/>
          <w:bCs/>
        </w:rPr>
        <w:t xml:space="preserve"> is replaced by the following:</w:t>
      </w:r>
    </w:p>
    <w:p w14:paraId="21B7D356" w14:textId="43F43B4A" w:rsidR="0017367C" w:rsidRPr="007A7EB7" w:rsidRDefault="0017367C" w:rsidP="007A03ED">
      <w:pPr>
        <w:spacing w:after="240"/>
        <w:ind w:left="720"/>
        <w:jc w:val="both"/>
        <w:rPr>
          <w:rStyle w:val="A0"/>
          <w:rFonts w:cs="Arial"/>
          <w:bCs/>
          <w:sz w:val="20"/>
          <w:szCs w:val="20"/>
        </w:rPr>
      </w:pPr>
      <w:r w:rsidRPr="007A7EB7">
        <w:rPr>
          <w:rStyle w:val="A0"/>
          <w:rFonts w:cs="Arial"/>
          <w:b/>
          <w:bCs/>
          <w:sz w:val="20"/>
          <w:szCs w:val="20"/>
        </w:rPr>
        <w:t>Rolled Erosion Control Products:</w:t>
      </w:r>
    </w:p>
    <w:p w14:paraId="24335985" w14:textId="0CE60AFD" w:rsidR="0017367C" w:rsidRPr="007A7EB7" w:rsidRDefault="001E75A7" w:rsidP="007A03ED">
      <w:pPr>
        <w:spacing w:after="240"/>
        <w:ind w:left="1080" w:hanging="360"/>
        <w:jc w:val="both"/>
        <w:rPr>
          <w:rStyle w:val="A0"/>
          <w:rFonts w:cs="Arial"/>
          <w:sz w:val="20"/>
          <w:szCs w:val="20"/>
        </w:rPr>
      </w:pPr>
      <w:r w:rsidRPr="007A7EB7">
        <w:rPr>
          <w:rStyle w:val="A0"/>
          <w:rFonts w:cs="Arial"/>
          <w:bCs/>
          <w:sz w:val="20"/>
          <w:szCs w:val="20"/>
        </w:rPr>
        <w:t>1.</w:t>
      </w:r>
      <w:r w:rsidRPr="007A7EB7">
        <w:rPr>
          <w:rStyle w:val="A0"/>
          <w:rFonts w:cs="Arial"/>
          <w:bCs/>
          <w:sz w:val="20"/>
          <w:szCs w:val="20"/>
        </w:rPr>
        <w:tab/>
      </w:r>
      <w:r w:rsidR="0017367C" w:rsidRPr="007A7EB7">
        <w:rPr>
          <w:rStyle w:val="A0"/>
          <w:rFonts w:cs="Arial"/>
          <w:b/>
          <w:bCs/>
          <w:sz w:val="20"/>
          <w:szCs w:val="20"/>
        </w:rPr>
        <w:t>Rolled Erosion Control Products (Standard EC-2)</w:t>
      </w:r>
      <w:r w:rsidR="0017367C" w:rsidRPr="007A7EB7">
        <w:rPr>
          <w:rStyle w:val="A0"/>
          <w:rFonts w:cs="Arial"/>
          <w:bCs/>
          <w:sz w:val="20"/>
          <w:szCs w:val="20"/>
        </w:rPr>
        <w:t xml:space="preserve"> </w:t>
      </w:r>
      <w:r w:rsidR="0017367C" w:rsidRPr="007A7EB7">
        <w:rPr>
          <w:rStyle w:val="A0"/>
          <w:rFonts w:cs="Arial"/>
          <w:sz w:val="20"/>
          <w:szCs w:val="20"/>
        </w:rPr>
        <w:t>shall conform to Table II-22C and the following requirements. EC-2 products shall be designed for use on geotechnically stable slopes and channels as detailed herein.</w:t>
      </w:r>
    </w:p>
    <w:p w14:paraId="60FDFD89" w14:textId="5ABC3E69" w:rsidR="0017367C" w:rsidRPr="007A7EB7" w:rsidRDefault="001E75A7" w:rsidP="007A03ED">
      <w:pPr>
        <w:spacing w:after="240"/>
        <w:ind w:left="1440" w:hanging="360"/>
        <w:jc w:val="both"/>
        <w:rPr>
          <w:rStyle w:val="A0"/>
          <w:rFonts w:cs="Arial"/>
          <w:sz w:val="20"/>
          <w:szCs w:val="20"/>
        </w:rPr>
      </w:pPr>
      <w:r w:rsidRPr="007A7EB7">
        <w:rPr>
          <w:rStyle w:val="A0"/>
          <w:rFonts w:cs="Arial"/>
          <w:bCs/>
          <w:sz w:val="20"/>
          <w:szCs w:val="20"/>
        </w:rPr>
        <w:t>a.</w:t>
      </w:r>
      <w:r w:rsidRPr="007A7EB7">
        <w:rPr>
          <w:rStyle w:val="A0"/>
          <w:rFonts w:cs="Arial"/>
          <w:bCs/>
          <w:sz w:val="20"/>
          <w:szCs w:val="20"/>
        </w:rPr>
        <w:tab/>
      </w:r>
      <w:r w:rsidR="0017367C" w:rsidRPr="007A7EB7">
        <w:rPr>
          <w:rStyle w:val="A0"/>
          <w:rFonts w:cs="Arial"/>
          <w:b/>
          <w:bCs/>
          <w:sz w:val="20"/>
          <w:szCs w:val="20"/>
        </w:rPr>
        <w:t>EC-2, Type 1</w:t>
      </w:r>
      <w:r w:rsidR="0017367C" w:rsidRPr="007A7EB7">
        <w:rPr>
          <w:rStyle w:val="A0"/>
          <w:rFonts w:cs="Arial"/>
          <w:bCs/>
          <w:sz w:val="20"/>
          <w:szCs w:val="20"/>
        </w:rPr>
        <w:t xml:space="preserve"> </w:t>
      </w:r>
      <w:r w:rsidR="0017367C" w:rsidRPr="007A7EB7">
        <w:rPr>
          <w:rStyle w:val="A0"/>
          <w:rFonts w:cs="Arial"/>
          <w:sz w:val="20"/>
          <w:szCs w:val="20"/>
        </w:rPr>
        <w:t>shall be a relative short-term single-net erosion control blanket or open weave textile. EC-2, Type 1 shall be one of the following materials: (1) an erosion control blanket composed of processed degradable natural or polymer fibers mechanically-bound together by a single degradable synthetic or natural fiber netting to form a continuous matrix; or (2) an open weave textile composed of processed degradable natural or polymer yarns or twines woven into a continuous matrix. EC-2, Type 1 shall typically have a 12-month functional longevity from the date of installation</w:t>
      </w:r>
      <w:r w:rsidR="00892ABD" w:rsidRPr="007A7EB7">
        <w:rPr>
          <w:rStyle w:val="A0"/>
          <w:rFonts w:cs="Arial"/>
          <w:sz w:val="20"/>
          <w:szCs w:val="20"/>
        </w:rPr>
        <w:t xml:space="preserve"> and </w:t>
      </w:r>
      <w:r w:rsidR="0017367C" w:rsidRPr="007A7EB7">
        <w:rPr>
          <w:rStyle w:val="A0"/>
          <w:rFonts w:cs="Arial"/>
          <w:sz w:val="20"/>
          <w:szCs w:val="20"/>
        </w:rPr>
        <w:t xml:space="preserve">be designed for </w:t>
      </w:r>
      <w:r w:rsidR="00CE5FEA" w:rsidRPr="007A7EB7">
        <w:rPr>
          <w:rStyle w:val="A0"/>
          <w:rFonts w:cs="Arial"/>
          <w:sz w:val="20"/>
          <w:szCs w:val="20"/>
        </w:rPr>
        <w:t>shear stresses up to 1.50 pounds per square foot</w:t>
      </w:r>
      <w:r w:rsidR="00CE5FEA">
        <w:rPr>
          <w:rStyle w:val="A0"/>
          <w:rFonts w:cs="Arial"/>
          <w:sz w:val="20"/>
          <w:szCs w:val="20"/>
        </w:rPr>
        <w:t>, for</w:t>
      </w:r>
      <w:r w:rsidR="00CE5FEA" w:rsidRPr="007A7EB7">
        <w:rPr>
          <w:rStyle w:val="A0"/>
          <w:rFonts w:cs="Arial"/>
          <w:sz w:val="20"/>
          <w:szCs w:val="20"/>
        </w:rPr>
        <w:t xml:space="preserve"> </w:t>
      </w:r>
      <w:r w:rsidR="0017367C" w:rsidRPr="007A7EB7">
        <w:rPr>
          <w:rStyle w:val="A0"/>
          <w:rFonts w:cs="Arial"/>
          <w:sz w:val="20"/>
          <w:szCs w:val="20"/>
        </w:rPr>
        <w:t>use on up to 1V:3H slopes and channels.</w:t>
      </w:r>
    </w:p>
    <w:p w14:paraId="0AF44FC8" w14:textId="74CC52D6" w:rsidR="0017367C" w:rsidRPr="007A7EB7" w:rsidRDefault="001E75A7" w:rsidP="007A03ED">
      <w:pPr>
        <w:spacing w:after="240"/>
        <w:ind w:left="1440" w:hanging="360"/>
        <w:jc w:val="both"/>
        <w:rPr>
          <w:rStyle w:val="A0"/>
          <w:rFonts w:cs="Arial"/>
          <w:sz w:val="20"/>
          <w:szCs w:val="20"/>
        </w:rPr>
      </w:pPr>
      <w:r w:rsidRPr="007A7EB7">
        <w:rPr>
          <w:rStyle w:val="A0"/>
          <w:rFonts w:cs="Arial"/>
          <w:bCs/>
          <w:sz w:val="20"/>
          <w:szCs w:val="20"/>
        </w:rPr>
        <w:t>b.</w:t>
      </w:r>
      <w:r w:rsidRPr="007A7EB7">
        <w:rPr>
          <w:rStyle w:val="A0"/>
          <w:rFonts w:cs="Arial"/>
          <w:bCs/>
          <w:sz w:val="20"/>
          <w:szCs w:val="20"/>
        </w:rPr>
        <w:tab/>
      </w:r>
      <w:r w:rsidR="0017367C" w:rsidRPr="007A7EB7">
        <w:rPr>
          <w:rStyle w:val="A0"/>
          <w:rFonts w:cs="Arial"/>
          <w:b/>
          <w:bCs/>
          <w:sz w:val="20"/>
          <w:szCs w:val="20"/>
        </w:rPr>
        <w:t>EC-2, Type 2</w:t>
      </w:r>
      <w:r w:rsidR="0017367C" w:rsidRPr="007A7EB7">
        <w:rPr>
          <w:rStyle w:val="A0"/>
          <w:rFonts w:cs="Arial"/>
          <w:bCs/>
          <w:sz w:val="20"/>
          <w:szCs w:val="20"/>
        </w:rPr>
        <w:t xml:space="preserve"> </w:t>
      </w:r>
      <w:r w:rsidR="0017367C" w:rsidRPr="007A7EB7">
        <w:rPr>
          <w:rStyle w:val="A0"/>
          <w:rFonts w:cs="Arial"/>
          <w:sz w:val="20"/>
          <w:szCs w:val="20"/>
        </w:rPr>
        <w:t xml:space="preserve">shall be a relative short-term double-net erosion control blanket. The blanket shall be composed of processed natural or polymer fibers mechanically bound between two natural fiber or synthetic nettings to form a continuous matrix. EC-2, Type 2 </w:t>
      </w:r>
      <w:r w:rsidR="0017367C" w:rsidRPr="007A7EB7">
        <w:rPr>
          <w:rStyle w:val="A0"/>
          <w:rFonts w:cs="Arial"/>
          <w:sz w:val="20"/>
          <w:szCs w:val="20"/>
        </w:rPr>
        <w:lastRenderedPageBreak/>
        <w:t>materials shall typically have a 12-month functional longevity from the date of installation</w:t>
      </w:r>
      <w:r w:rsidR="00892ABD" w:rsidRPr="007A7EB7">
        <w:rPr>
          <w:rStyle w:val="A0"/>
          <w:rFonts w:cs="Arial"/>
          <w:sz w:val="20"/>
          <w:szCs w:val="20"/>
        </w:rPr>
        <w:t xml:space="preserve"> and </w:t>
      </w:r>
      <w:r w:rsidR="0017367C" w:rsidRPr="007A7EB7">
        <w:rPr>
          <w:rStyle w:val="A0"/>
          <w:rFonts w:cs="Arial"/>
          <w:sz w:val="20"/>
          <w:szCs w:val="20"/>
        </w:rPr>
        <w:t xml:space="preserve">be designed for </w:t>
      </w:r>
      <w:r w:rsidR="00CE5FEA" w:rsidRPr="007A7EB7">
        <w:rPr>
          <w:rStyle w:val="A0"/>
          <w:rFonts w:cs="Arial"/>
          <w:sz w:val="20"/>
          <w:szCs w:val="20"/>
        </w:rPr>
        <w:t>shear stresses up to 1.75 pounds per square foot</w:t>
      </w:r>
      <w:r w:rsidR="00CE5FEA">
        <w:rPr>
          <w:rStyle w:val="A0"/>
          <w:rFonts w:cs="Arial"/>
          <w:sz w:val="20"/>
          <w:szCs w:val="20"/>
        </w:rPr>
        <w:t>, for</w:t>
      </w:r>
      <w:r w:rsidR="00CE5FEA" w:rsidRPr="007A7EB7">
        <w:rPr>
          <w:rStyle w:val="A0"/>
          <w:rFonts w:cs="Arial"/>
          <w:sz w:val="20"/>
          <w:szCs w:val="20"/>
        </w:rPr>
        <w:t xml:space="preserve"> </w:t>
      </w:r>
      <w:r w:rsidR="0017367C" w:rsidRPr="007A7EB7">
        <w:rPr>
          <w:rStyle w:val="A0"/>
          <w:rFonts w:cs="Arial"/>
          <w:sz w:val="20"/>
          <w:szCs w:val="20"/>
        </w:rPr>
        <w:t>use on up to 1V:2H slopes and channels.</w:t>
      </w:r>
    </w:p>
    <w:p w14:paraId="59A56B6B" w14:textId="37BA1497" w:rsidR="0017367C" w:rsidRPr="007A7EB7" w:rsidRDefault="001E75A7" w:rsidP="007A03ED">
      <w:pPr>
        <w:spacing w:after="240"/>
        <w:ind w:left="1440" w:hanging="360"/>
        <w:jc w:val="both"/>
        <w:rPr>
          <w:rStyle w:val="A0"/>
          <w:rFonts w:cs="Arial"/>
          <w:sz w:val="20"/>
          <w:szCs w:val="20"/>
        </w:rPr>
      </w:pPr>
      <w:r w:rsidRPr="007A7EB7">
        <w:rPr>
          <w:rStyle w:val="A0"/>
          <w:rFonts w:cs="Arial"/>
          <w:bCs/>
          <w:sz w:val="20"/>
          <w:szCs w:val="20"/>
        </w:rPr>
        <w:t>c.</w:t>
      </w:r>
      <w:r w:rsidRPr="007A7EB7">
        <w:rPr>
          <w:rStyle w:val="A0"/>
          <w:rFonts w:cs="Arial"/>
          <w:bCs/>
          <w:sz w:val="20"/>
          <w:szCs w:val="20"/>
        </w:rPr>
        <w:tab/>
      </w:r>
      <w:r w:rsidR="0017367C" w:rsidRPr="007A7EB7">
        <w:rPr>
          <w:rStyle w:val="A0"/>
          <w:rFonts w:cs="Arial"/>
          <w:b/>
          <w:bCs/>
          <w:sz w:val="20"/>
          <w:szCs w:val="20"/>
        </w:rPr>
        <w:t>EC-2, Type 3</w:t>
      </w:r>
      <w:r w:rsidR="0017367C" w:rsidRPr="007A7EB7">
        <w:rPr>
          <w:rStyle w:val="A0"/>
          <w:rFonts w:cs="Arial"/>
          <w:bCs/>
          <w:sz w:val="20"/>
          <w:szCs w:val="20"/>
        </w:rPr>
        <w:t xml:space="preserve"> </w:t>
      </w:r>
      <w:r w:rsidR="0017367C" w:rsidRPr="007A7EB7">
        <w:rPr>
          <w:rStyle w:val="A0"/>
          <w:rFonts w:cs="Arial"/>
          <w:sz w:val="20"/>
          <w:szCs w:val="20"/>
        </w:rPr>
        <w:t>shall be an extended term erosion control blanket or open weave textile. EC-2, Type 3 blankets shall be one of the following materials: 1) an erosion control blanket composed of processed slow degrading natural or polymer fibers mechanically-bound together between two slow degrading synthetic or natural fiber nettings to form a continuous matrix; or 2) an open weave textile composed of processed slow degrading natural or polymer yarns or twines woven into a continuous matrix. EC-2, Type 3 material shall typically have a 24-month functional longevity from the date of installation</w:t>
      </w:r>
      <w:r w:rsidR="00892ABD" w:rsidRPr="007A7EB7">
        <w:rPr>
          <w:rStyle w:val="A0"/>
          <w:rFonts w:cs="Arial"/>
          <w:sz w:val="20"/>
          <w:szCs w:val="20"/>
        </w:rPr>
        <w:t xml:space="preserve"> and</w:t>
      </w:r>
      <w:r w:rsidR="0017367C" w:rsidRPr="007A7EB7">
        <w:rPr>
          <w:rStyle w:val="A0"/>
          <w:rFonts w:cs="Arial"/>
          <w:sz w:val="20"/>
          <w:szCs w:val="20"/>
        </w:rPr>
        <w:t xml:space="preserve"> be designed for </w:t>
      </w:r>
      <w:r w:rsidR="00CE5FEA" w:rsidRPr="007A7EB7">
        <w:rPr>
          <w:rStyle w:val="A0"/>
          <w:rFonts w:cs="Arial"/>
          <w:sz w:val="20"/>
          <w:szCs w:val="20"/>
        </w:rPr>
        <w:t>shear stresses up to 2.00 pounds per square foot</w:t>
      </w:r>
      <w:r w:rsidR="00CE5FEA">
        <w:rPr>
          <w:rStyle w:val="A0"/>
          <w:rFonts w:cs="Arial"/>
          <w:sz w:val="20"/>
          <w:szCs w:val="20"/>
        </w:rPr>
        <w:t>, for</w:t>
      </w:r>
      <w:r w:rsidR="00CE5FEA" w:rsidRPr="007A7EB7">
        <w:rPr>
          <w:rStyle w:val="A0"/>
          <w:rFonts w:cs="Arial"/>
          <w:sz w:val="20"/>
          <w:szCs w:val="20"/>
        </w:rPr>
        <w:t xml:space="preserve"> </w:t>
      </w:r>
      <w:r w:rsidR="0017367C" w:rsidRPr="007A7EB7">
        <w:rPr>
          <w:rStyle w:val="A0"/>
          <w:rFonts w:cs="Arial"/>
          <w:sz w:val="20"/>
          <w:szCs w:val="20"/>
        </w:rPr>
        <w:t>use on slopes up to 1V:1.5H and channels.</w:t>
      </w:r>
    </w:p>
    <w:p w14:paraId="3A16D7D1" w14:textId="416FE3F9" w:rsidR="0017367C" w:rsidRPr="007A7EB7" w:rsidRDefault="001E75A7" w:rsidP="007A03ED">
      <w:pPr>
        <w:spacing w:after="240"/>
        <w:ind w:left="1440" w:hanging="360"/>
        <w:jc w:val="both"/>
        <w:rPr>
          <w:rStyle w:val="A0"/>
          <w:rFonts w:cs="Arial"/>
          <w:sz w:val="20"/>
          <w:szCs w:val="20"/>
        </w:rPr>
      </w:pPr>
      <w:r w:rsidRPr="007A7EB7">
        <w:rPr>
          <w:rStyle w:val="A0"/>
          <w:rFonts w:cs="Arial"/>
          <w:bCs/>
          <w:sz w:val="20"/>
          <w:szCs w:val="20"/>
        </w:rPr>
        <w:t>d.</w:t>
      </w:r>
      <w:r w:rsidRPr="007A7EB7">
        <w:rPr>
          <w:rStyle w:val="A0"/>
          <w:rFonts w:cs="Arial"/>
          <w:bCs/>
          <w:sz w:val="20"/>
          <w:szCs w:val="20"/>
        </w:rPr>
        <w:tab/>
      </w:r>
      <w:r w:rsidR="0017367C" w:rsidRPr="007A7EB7">
        <w:rPr>
          <w:rStyle w:val="A0"/>
          <w:rFonts w:cs="Arial"/>
          <w:b/>
          <w:bCs/>
          <w:sz w:val="20"/>
          <w:szCs w:val="20"/>
        </w:rPr>
        <w:t>EC-2 Type 4</w:t>
      </w:r>
      <w:r w:rsidR="0017367C" w:rsidRPr="007A7EB7">
        <w:rPr>
          <w:rStyle w:val="A0"/>
          <w:rFonts w:cs="Arial"/>
          <w:bCs/>
          <w:sz w:val="20"/>
          <w:szCs w:val="20"/>
        </w:rPr>
        <w:t xml:space="preserve"> </w:t>
      </w:r>
      <w:r w:rsidR="0017367C" w:rsidRPr="007A7EB7">
        <w:rPr>
          <w:rStyle w:val="A0"/>
          <w:rFonts w:cs="Arial"/>
          <w:sz w:val="20"/>
          <w:szCs w:val="20"/>
        </w:rPr>
        <w:t>shall be a long-term erosion control blanket or open weave textile. EC-2, Type 4 blankets shall be one of the following materials: (1) an erosion control blanket composed of processed slow degrading natural or polymer fibers mechanically-bound together between two slow degrading synthetic or natural fiber nettings to form a continuous matrix; or (2) an open weave textile composed of processed slow degrading natural or polymer yarns or twines woven into a continuous matrix. EC-2, Type 4 material shall typically have a 36-month functional longevity from the date of installation</w:t>
      </w:r>
      <w:r w:rsidR="00892ABD" w:rsidRPr="007A7EB7">
        <w:rPr>
          <w:rStyle w:val="A0"/>
          <w:rFonts w:cs="Arial"/>
          <w:sz w:val="20"/>
          <w:szCs w:val="20"/>
        </w:rPr>
        <w:t xml:space="preserve"> and </w:t>
      </w:r>
      <w:r w:rsidR="0017367C" w:rsidRPr="007A7EB7">
        <w:rPr>
          <w:rStyle w:val="A0"/>
          <w:rFonts w:cs="Arial"/>
          <w:sz w:val="20"/>
          <w:szCs w:val="20"/>
        </w:rPr>
        <w:t xml:space="preserve">be designed for </w:t>
      </w:r>
      <w:r w:rsidR="00CE5FEA" w:rsidRPr="007A7EB7">
        <w:rPr>
          <w:rStyle w:val="A0"/>
          <w:rFonts w:cs="Arial"/>
          <w:sz w:val="20"/>
          <w:szCs w:val="20"/>
        </w:rPr>
        <w:t>shear stresses up to 2.25 pounds per square foot</w:t>
      </w:r>
      <w:r w:rsidR="00CE5FEA">
        <w:rPr>
          <w:rStyle w:val="A0"/>
          <w:rFonts w:cs="Arial"/>
          <w:sz w:val="20"/>
          <w:szCs w:val="20"/>
        </w:rPr>
        <w:t>, for</w:t>
      </w:r>
      <w:r w:rsidR="00CE5FEA" w:rsidRPr="007A7EB7">
        <w:rPr>
          <w:rStyle w:val="A0"/>
          <w:rFonts w:cs="Arial"/>
          <w:sz w:val="20"/>
          <w:szCs w:val="20"/>
        </w:rPr>
        <w:t xml:space="preserve"> </w:t>
      </w:r>
      <w:r w:rsidR="0017367C" w:rsidRPr="007A7EB7">
        <w:rPr>
          <w:rStyle w:val="A0"/>
          <w:rFonts w:cs="Arial"/>
          <w:sz w:val="20"/>
          <w:szCs w:val="20"/>
        </w:rPr>
        <w:t>use on up to 1V:1H slopes and channels with.</w:t>
      </w:r>
    </w:p>
    <w:p w14:paraId="19622EA4" w14:textId="19B3DC49" w:rsidR="0017367C" w:rsidRPr="007A7EB7" w:rsidRDefault="001E75A7" w:rsidP="007A03ED">
      <w:pPr>
        <w:spacing w:after="240"/>
        <w:ind w:left="1080" w:hanging="360"/>
        <w:jc w:val="both"/>
        <w:rPr>
          <w:rFonts w:cs="Arial"/>
        </w:rPr>
      </w:pPr>
      <w:r w:rsidRPr="007A7EB7">
        <w:rPr>
          <w:rFonts w:cs="Arial"/>
        </w:rPr>
        <w:t>2.</w:t>
      </w:r>
      <w:r w:rsidRPr="007A7EB7">
        <w:rPr>
          <w:rFonts w:cs="Arial"/>
        </w:rPr>
        <w:tab/>
      </w:r>
      <w:r w:rsidR="0017367C" w:rsidRPr="007A7EB7">
        <w:rPr>
          <w:rFonts w:cs="Arial"/>
          <w:b/>
        </w:rPr>
        <w:t>Permanent Rolled Erosion Control Products</w:t>
      </w:r>
      <w:r w:rsidR="0017367C" w:rsidRPr="007A7EB7">
        <w:rPr>
          <w:rFonts w:cs="Arial"/>
        </w:rPr>
        <w:t xml:space="preserve"> </w:t>
      </w:r>
      <w:r w:rsidR="0017367C" w:rsidRPr="007A7EB7">
        <w:rPr>
          <w:rFonts w:cs="Arial"/>
          <w:b/>
        </w:rPr>
        <w:t>(Standard EC-3)</w:t>
      </w:r>
      <w:r w:rsidR="0017367C" w:rsidRPr="007A7EB7">
        <w:rPr>
          <w:rFonts w:cs="Arial"/>
        </w:rPr>
        <w:t xml:space="preserve"> shall be permanent turf reinforcement mats conforming to T</w:t>
      </w:r>
      <w:r w:rsidR="00A42EC8" w:rsidRPr="007A7EB7">
        <w:rPr>
          <w:rFonts w:cs="Arial"/>
        </w:rPr>
        <w:t>able II-22D and the following:</w:t>
      </w:r>
    </w:p>
    <w:p w14:paraId="3DE79FF9" w14:textId="5CDF5623" w:rsidR="0017367C" w:rsidRPr="007A7EB7" w:rsidRDefault="0017367C" w:rsidP="007A03ED">
      <w:pPr>
        <w:spacing w:after="240"/>
        <w:ind w:left="1440" w:hanging="360"/>
        <w:jc w:val="both"/>
        <w:rPr>
          <w:rFonts w:cs="Arial"/>
          <w:spacing w:val="-2"/>
        </w:rPr>
      </w:pPr>
      <w:r w:rsidRPr="007A7EB7">
        <w:rPr>
          <w:rFonts w:cs="Arial"/>
          <w:spacing w:val="-2"/>
        </w:rPr>
        <w:t>a.</w:t>
      </w:r>
      <w:r w:rsidRPr="007A7EB7">
        <w:rPr>
          <w:rFonts w:cs="Arial"/>
          <w:spacing w:val="-2"/>
        </w:rPr>
        <w:tab/>
      </w:r>
      <w:r w:rsidRPr="007A7EB7">
        <w:rPr>
          <w:rFonts w:cs="Arial"/>
          <w:b/>
          <w:spacing w:val="-2"/>
        </w:rPr>
        <w:t>EC-3, Type 1</w:t>
      </w:r>
      <w:r w:rsidRPr="007A7EB7">
        <w:rPr>
          <w:rFonts w:cs="Arial"/>
          <w:spacing w:val="-2"/>
        </w:rPr>
        <w:t xml:space="preserve"> </w:t>
      </w:r>
      <w:r w:rsidRPr="007A7EB7">
        <w:rPr>
          <w:rFonts w:cs="Arial"/>
          <w:spacing w:val="-2"/>
          <w:lang w:val="fr-FR"/>
        </w:rPr>
        <w:t xml:space="preserve">shall be </w:t>
      </w:r>
      <w:r w:rsidRPr="007A7EB7">
        <w:rPr>
          <w:rFonts w:cs="Arial"/>
          <w:spacing w:val="-2"/>
        </w:rPr>
        <w:t>a non-degradable mat of sufficient thickness, strength and void space for permanent erosion protection and vegetation reinforcement on geotechnically stable slopes with gradients up to 1V:1.5H, channels with design shear stresses up to 6.0 pounds per square foot, and on other areas where design flow conditions exceed the limits of sustainability for mature natural vegetation.</w:t>
      </w:r>
    </w:p>
    <w:p w14:paraId="283A0BE6" w14:textId="698E4FB2" w:rsidR="0017367C" w:rsidRPr="007A7EB7" w:rsidRDefault="0017367C" w:rsidP="007A03ED">
      <w:pPr>
        <w:spacing w:after="240"/>
        <w:ind w:left="1440" w:hanging="360"/>
        <w:jc w:val="both"/>
        <w:rPr>
          <w:rFonts w:cs="Arial"/>
          <w:spacing w:val="-2"/>
        </w:rPr>
      </w:pPr>
      <w:r w:rsidRPr="007A7EB7">
        <w:rPr>
          <w:rFonts w:cs="Arial"/>
          <w:spacing w:val="-2"/>
        </w:rPr>
        <w:t>b.</w:t>
      </w:r>
      <w:r w:rsidRPr="007A7EB7">
        <w:rPr>
          <w:rFonts w:cs="Arial"/>
          <w:spacing w:val="-2"/>
        </w:rPr>
        <w:tab/>
      </w:r>
      <w:r w:rsidRPr="007A7EB7">
        <w:rPr>
          <w:rFonts w:cs="Arial"/>
          <w:b/>
          <w:spacing w:val="-2"/>
        </w:rPr>
        <w:t>EC-3, Type 2</w:t>
      </w:r>
      <w:r w:rsidRPr="007A7EB7">
        <w:rPr>
          <w:rFonts w:cs="Arial"/>
          <w:spacing w:val="-2"/>
        </w:rPr>
        <w:t xml:space="preserve"> shall be a non-degradable mat with sufficient thickness, strength and void space for permanent erosion protection and vegetation reinforcement on geotechnically stable slopes with gradients up to 1V:1H, channels with design shear stresses up to 8.0 pounds per square foot, and other areas where design flow conditions exceed the limits of sustainability for mature natural vegetation.</w:t>
      </w:r>
    </w:p>
    <w:p w14:paraId="7316B7B0" w14:textId="1FF6DC44" w:rsidR="00291A2B" w:rsidRPr="007A7EB7" w:rsidRDefault="0017367C" w:rsidP="007A03ED">
      <w:pPr>
        <w:spacing w:after="240"/>
        <w:ind w:left="1440" w:hanging="360"/>
        <w:jc w:val="both"/>
        <w:rPr>
          <w:rFonts w:cs="Arial"/>
          <w:spacing w:val="-2"/>
        </w:rPr>
      </w:pPr>
      <w:r w:rsidRPr="007A7EB7">
        <w:rPr>
          <w:rFonts w:cs="Arial"/>
          <w:spacing w:val="-2"/>
        </w:rPr>
        <w:t>c.</w:t>
      </w:r>
      <w:r w:rsidRPr="007A7EB7">
        <w:rPr>
          <w:rFonts w:cs="Arial"/>
          <w:spacing w:val="-2"/>
        </w:rPr>
        <w:tab/>
      </w:r>
      <w:r w:rsidRPr="007A7EB7">
        <w:rPr>
          <w:rFonts w:cs="Arial"/>
          <w:b/>
          <w:spacing w:val="-2"/>
        </w:rPr>
        <w:t>EC-3, Type 3</w:t>
      </w:r>
      <w:r w:rsidRPr="007A7EB7">
        <w:rPr>
          <w:rFonts w:cs="Arial"/>
          <w:spacing w:val="-2"/>
        </w:rPr>
        <w:t xml:space="preserve"> </w:t>
      </w:r>
      <w:r w:rsidRPr="007A7EB7">
        <w:rPr>
          <w:rFonts w:cs="Arial"/>
          <w:spacing w:val="-2"/>
          <w:lang w:val="fr-FR"/>
        </w:rPr>
        <w:t xml:space="preserve">shall be a </w:t>
      </w:r>
      <w:r w:rsidRPr="007A7EB7">
        <w:rPr>
          <w:rFonts w:cs="Arial"/>
          <w:spacing w:val="-2"/>
        </w:rPr>
        <w:t>non-degradable mat with sufficient thickness, strength and void space for permanent erosion protection and vegetation reinforcement for use on geotechnically stable slopes up to 1V:0.5H, channels with design shear stresses up to 10.0 pounds per square foot, and other areas where design flow conditions exceed the limits of sustainability for mature natural vegetation.</w:t>
      </w:r>
    </w:p>
    <w:p w14:paraId="7322D8B6" w14:textId="5B75B585" w:rsidR="00295322" w:rsidRPr="007A7EB7" w:rsidRDefault="00295322" w:rsidP="007A03ED">
      <w:pPr>
        <w:spacing w:after="240"/>
        <w:ind w:left="360"/>
        <w:jc w:val="both"/>
        <w:rPr>
          <w:rFonts w:cs="Arial"/>
          <w:spacing w:val="-2"/>
        </w:rPr>
      </w:pPr>
      <w:r w:rsidRPr="007A7EB7">
        <w:rPr>
          <w:rFonts w:cs="Arial"/>
          <w:b/>
          <w:spacing w:val="-2"/>
        </w:rPr>
        <w:t>Section 244.02(o) – Sediment Tubes</w:t>
      </w:r>
      <w:r w:rsidRPr="007A7EB7">
        <w:rPr>
          <w:rFonts w:cs="Arial"/>
          <w:spacing w:val="-2"/>
        </w:rPr>
        <w:t xml:space="preserve"> is replaced with the following:</w:t>
      </w:r>
    </w:p>
    <w:p w14:paraId="14F8D5E3" w14:textId="1FE35829" w:rsidR="00295322" w:rsidRPr="007A7EB7" w:rsidRDefault="00295322" w:rsidP="007A03ED">
      <w:pPr>
        <w:pStyle w:val="Pa2"/>
        <w:spacing w:after="240" w:line="240" w:lineRule="auto"/>
        <w:ind w:left="720"/>
        <w:jc w:val="both"/>
        <w:rPr>
          <w:rStyle w:val="A0"/>
          <w:rFonts w:ascii="Arial" w:hAnsi="Arial" w:cs="Arial"/>
          <w:sz w:val="20"/>
          <w:szCs w:val="20"/>
        </w:rPr>
      </w:pPr>
      <w:r w:rsidRPr="007A7EB7">
        <w:rPr>
          <w:rStyle w:val="A0"/>
          <w:rFonts w:ascii="Arial" w:hAnsi="Arial" w:cs="Arial"/>
          <w:b/>
          <w:bCs/>
          <w:sz w:val="20"/>
          <w:szCs w:val="20"/>
        </w:rPr>
        <w:t>Sediment Tubes</w:t>
      </w:r>
      <w:r w:rsidRPr="007A7EB7">
        <w:rPr>
          <w:rStyle w:val="A0"/>
          <w:rFonts w:ascii="Arial" w:hAnsi="Arial" w:cs="Arial"/>
          <w:bCs/>
          <w:sz w:val="20"/>
          <w:szCs w:val="20"/>
        </w:rPr>
        <w:t xml:space="preserve"> </w:t>
      </w:r>
      <w:r w:rsidRPr="007A7EB7">
        <w:rPr>
          <w:rStyle w:val="A0"/>
          <w:rFonts w:ascii="Arial" w:hAnsi="Arial" w:cs="Arial"/>
          <w:sz w:val="20"/>
          <w:szCs w:val="20"/>
        </w:rPr>
        <w:t xml:space="preserve">shall be composed of compacted </w:t>
      </w:r>
      <w:r w:rsidR="00213B09" w:rsidRPr="007A7EB7">
        <w:rPr>
          <w:rStyle w:val="A0"/>
          <w:rFonts w:ascii="Arial" w:hAnsi="Arial" w:cs="Arial"/>
          <w:sz w:val="20"/>
          <w:szCs w:val="20"/>
        </w:rPr>
        <w:t xml:space="preserve">material </w:t>
      </w:r>
      <w:r w:rsidRPr="007A7EB7">
        <w:rPr>
          <w:rStyle w:val="A0"/>
          <w:rFonts w:ascii="Arial" w:hAnsi="Arial" w:cs="Arial"/>
          <w:sz w:val="20"/>
          <w:szCs w:val="20"/>
        </w:rPr>
        <w:t xml:space="preserve">such as certified 100% weed free curled excelsior wood with 80% of the fiber being at least 4 inches in length, natural coconut fibers (bristle and mattress form obtained from freshwater cured coconut husk.), certified 100% weed free agricultural straw, certified 100% weed free hardwood mulch, or a mix of these materials or other VDOT-accepted materials enclosed by a </w:t>
      </w:r>
      <w:r w:rsidR="008E05EA" w:rsidRPr="007A7EB7">
        <w:rPr>
          <w:rStyle w:val="A0"/>
          <w:rFonts w:ascii="Arial" w:hAnsi="Arial" w:cs="Arial"/>
          <w:sz w:val="20"/>
          <w:szCs w:val="20"/>
        </w:rPr>
        <w:t xml:space="preserve">tubular </w:t>
      </w:r>
      <w:r w:rsidRPr="007A7EB7">
        <w:rPr>
          <w:rStyle w:val="A0"/>
          <w:rFonts w:ascii="Arial" w:hAnsi="Arial" w:cs="Arial"/>
          <w:sz w:val="20"/>
          <w:szCs w:val="20"/>
        </w:rPr>
        <w:t xml:space="preserve">flexible </w:t>
      </w:r>
      <w:r w:rsidR="008E05EA" w:rsidRPr="007A7EB7">
        <w:rPr>
          <w:rStyle w:val="A0"/>
          <w:rFonts w:ascii="Arial" w:hAnsi="Arial" w:cs="Arial"/>
          <w:sz w:val="20"/>
          <w:szCs w:val="20"/>
        </w:rPr>
        <w:t xml:space="preserve">outer </w:t>
      </w:r>
      <w:r w:rsidRPr="007A7EB7">
        <w:rPr>
          <w:rStyle w:val="A0"/>
          <w:rFonts w:ascii="Arial" w:hAnsi="Arial" w:cs="Arial"/>
          <w:sz w:val="20"/>
          <w:szCs w:val="20"/>
        </w:rPr>
        <w:t>netting material consisting of one of the following:</w:t>
      </w:r>
    </w:p>
    <w:p w14:paraId="2932206F" w14:textId="5BEC320F" w:rsidR="00295322" w:rsidRPr="007A7EB7" w:rsidRDefault="00295322" w:rsidP="007A03ED">
      <w:pPr>
        <w:pStyle w:val="Pa2"/>
        <w:numPr>
          <w:ilvl w:val="0"/>
          <w:numId w:val="63"/>
        </w:numPr>
        <w:spacing w:after="240" w:line="240" w:lineRule="auto"/>
        <w:jc w:val="both"/>
        <w:rPr>
          <w:rStyle w:val="A0"/>
          <w:rFonts w:ascii="Arial" w:hAnsi="Arial" w:cs="Arial"/>
          <w:sz w:val="20"/>
          <w:szCs w:val="20"/>
        </w:rPr>
      </w:pPr>
      <w:r w:rsidRPr="007A7EB7">
        <w:rPr>
          <w:rStyle w:val="A0"/>
          <w:rFonts w:ascii="Arial" w:hAnsi="Arial" w:cs="Arial"/>
          <w:sz w:val="20"/>
          <w:szCs w:val="20"/>
        </w:rPr>
        <w:lastRenderedPageBreak/>
        <w:t xml:space="preserve">Seamless, </w:t>
      </w:r>
      <w:r w:rsidR="00213B09" w:rsidRPr="007A7EB7">
        <w:rPr>
          <w:rStyle w:val="A0"/>
          <w:rFonts w:ascii="Arial" w:hAnsi="Arial" w:cs="Arial"/>
          <w:sz w:val="20"/>
          <w:szCs w:val="20"/>
        </w:rPr>
        <w:t xml:space="preserve">photo-degradable, </w:t>
      </w:r>
      <w:r w:rsidRPr="007A7EB7">
        <w:rPr>
          <w:rStyle w:val="A0"/>
          <w:rFonts w:ascii="Arial" w:hAnsi="Arial" w:cs="Arial"/>
          <w:sz w:val="20"/>
          <w:szCs w:val="20"/>
        </w:rPr>
        <w:t>high-density, polyethylene, polyester, or ethyl vinyl acetate,  treated with ultraviolet stabilizers.</w:t>
      </w:r>
    </w:p>
    <w:p w14:paraId="03131A4B" w14:textId="4FC81C58" w:rsidR="00295322" w:rsidRPr="007A7EB7" w:rsidRDefault="00295322" w:rsidP="007A03ED">
      <w:pPr>
        <w:pStyle w:val="Pa2"/>
        <w:numPr>
          <w:ilvl w:val="0"/>
          <w:numId w:val="63"/>
        </w:numPr>
        <w:spacing w:after="240" w:line="240" w:lineRule="auto"/>
        <w:rPr>
          <w:rStyle w:val="A0"/>
          <w:rFonts w:ascii="Arial" w:hAnsi="Arial" w:cs="Arial"/>
          <w:sz w:val="20"/>
          <w:szCs w:val="20"/>
        </w:rPr>
      </w:pPr>
      <w:r w:rsidRPr="007A7EB7">
        <w:rPr>
          <w:rStyle w:val="A0"/>
          <w:rFonts w:ascii="Arial" w:hAnsi="Arial" w:cs="Arial"/>
          <w:sz w:val="20"/>
          <w:szCs w:val="20"/>
        </w:rPr>
        <w:t xml:space="preserve">Seamless, </w:t>
      </w:r>
      <w:r w:rsidR="00C1651F" w:rsidRPr="007A7EB7">
        <w:rPr>
          <w:rStyle w:val="A0"/>
          <w:rFonts w:ascii="Arial" w:hAnsi="Arial" w:cs="Arial"/>
          <w:sz w:val="20"/>
          <w:szCs w:val="20"/>
        </w:rPr>
        <w:t xml:space="preserve">non-degradable, </w:t>
      </w:r>
      <w:r w:rsidRPr="007A7EB7">
        <w:rPr>
          <w:rStyle w:val="A0"/>
          <w:rFonts w:ascii="Arial" w:hAnsi="Arial" w:cs="Arial"/>
          <w:sz w:val="20"/>
          <w:szCs w:val="20"/>
        </w:rPr>
        <w:t>high-density polyethylene.</w:t>
      </w:r>
    </w:p>
    <w:p w14:paraId="0EE46C2B" w14:textId="17BB011D" w:rsidR="00295322" w:rsidRPr="007A7EB7" w:rsidRDefault="00295322" w:rsidP="007A03ED">
      <w:pPr>
        <w:pStyle w:val="Pa2"/>
        <w:numPr>
          <w:ilvl w:val="0"/>
          <w:numId w:val="63"/>
        </w:numPr>
        <w:spacing w:after="240" w:line="240" w:lineRule="auto"/>
        <w:rPr>
          <w:rStyle w:val="A0"/>
          <w:rFonts w:ascii="Arial" w:hAnsi="Arial" w:cs="Arial"/>
          <w:sz w:val="20"/>
          <w:szCs w:val="20"/>
        </w:rPr>
      </w:pPr>
      <w:r w:rsidRPr="007A7EB7">
        <w:rPr>
          <w:rStyle w:val="A0"/>
          <w:rFonts w:ascii="Arial" w:hAnsi="Arial" w:cs="Arial"/>
          <w:sz w:val="20"/>
          <w:szCs w:val="20"/>
        </w:rPr>
        <w:t xml:space="preserve">Seamless, </w:t>
      </w:r>
      <w:r w:rsidR="00C1651F" w:rsidRPr="007A7EB7">
        <w:rPr>
          <w:rStyle w:val="A0"/>
          <w:rFonts w:ascii="Arial" w:hAnsi="Arial" w:cs="Arial"/>
          <w:sz w:val="20"/>
          <w:szCs w:val="20"/>
        </w:rPr>
        <w:t xml:space="preserve">non-degradable, </w:t>
      </w:r>
      <w:r w:rsidRPr="007A7EB7">
        <w:rPr>
          <w:rStyle w:val="A0"/>
          <w:rFonts w:ascii="Arial" w:hAnsi="Arial" w:cs="Arial"/>
          <w:sz w:val="20"/>
          <w:szCs w:val="20"/>
        </w:rPr>
        <w:t>high-density polypropylene.</w:t>
      </w:r>
    </w:p>
    <w:p w14:paraId="6C165495" w14:textId="77777777" w:rsidR="00295322" w:rsidRPr="007A7EB7" w:rsidRDefault="00295322" w:rsidP="007A03ED">
      <w:pPr>
        <w:pStyle w:val="Pa2"/>
        <w:numPr>
          <w:ilvl w:val="0"/>
          <w:numId w:val="63"/>
        </w:numPr>
        <w:spacing w:after="240" w:line="240" w:lineRule="auto"/>
        <w:rPr>
          <w:rStyle w:val="A0"/>
          <w:rFonts w:ascii="Arial" w:hAnsi="Arial" w:cs="Arial"/>
          <w:sz w:val="20"/>
          <w:szCs w:val="20"/>
        </w:rPr>
      </w:pPr>
      <w:r w:rsidRPr="007A7EB7">
        <w:rPr>
          <w:rStyle w:val="A0"/>
          <w:rFonts w:ascii="Arial" w:hAnsi="Arial" w:cs="Arial"/>
          <w:sz w:val="20"/>
          <w:szCs w:val="20"/>
        </w:rPr>
        <w:t>Coir netting or coir fastening twine.</w:t>
      </w:r>
    </w:p>
    <w:p w14:paraId="2FB7DA5B" w14:textId="092B2FA8" w:rsidR="00295322" w:rsidRPr="007A7EB7" w:rsidRDefault="00524DB3" w:rsidP="007A03ED">
      <w:pPr>
        <w:pStyle w:val="Pa2"/>
        <w:spacing w:after="240" w:line="240" w:lineRule="auto"/>
        <w:ind w:left="720"/>
        <w:jc w:val="both"/>
        <w:rPr>
          <w:rStyle w:val="A0"/>
          <w:rFonts w:ascii="Arial" w:hAnsi="Arial" w:cs="Arial"/>
          <w:sz w:val="20"/>
          <w:szCs w:val="20"/>
        </w:rPr>
      </w:pPr>
      <w:r w:rsidRPr="007A7EB7">
        <w:rPr>
          <w:rStyle w:val="A0"/>
          <w:rFonts w:ascii="Arial" w:hAnsi="Arial" w:cs="Arial"/>
          <w:sz w:val="20"/>
          <w:szCs w:val="20"/>
        </w:rPr>
        <w:t>Sediment tubes of w</w:t>
      </w:r>
      <w:r w:rsidR="00295322" w:rsidRPr="007A7EB7">
        <w:rPr>
          <w:rStyle w:val="A0"/>
          <w:rFonts w:ascii="Arial" w:hAnsi="Arial" w:cs="Arial"/>
          <w:sz w:val="20"/>
          <w:szCs w:val="20"/>
        </w:rPr>
        <w:t xml:space="preserve">ashed shredded recycled rubber particles with a minimum of 98% of metal removed contained in seamless, </w:t>
      </w:r>
      <w:r w:rsidR="00C1651F" w:rsidRPr="007A7EB7">
        <w:rPr>
          <w:rStyle w:val="A0"/>
          <w:rFonts w:ascii="Arial" w:hAnsi="Arial" w:cs="Arial"/>
          <w:sz w:val="20"/>
          <w:szCs w:val="20"/>
        </w:rPr>
        <w:t xml:space="preserve">non-degradable, </w:t>
      </w:r>
      <w:r w:rsidR="00295322" w:rsidRPr="007A7EB7">
        <w:rPr>
          <w:rStyle w:val="A0"/>
          <w:rFonts w:ascii="Arial" w:hAnsi="Arial" w:cs="Arial"/>
          <w:sz w:val="20"/>
          <w:szCs w:val="20"/>
        </w:rPr>
        <w:t>high-density polypropylene may be used for Inlet Protection and Temporary Check Dams in accordance with the Standard Drawings.</w:t>
      </w:r>
    </w:p>
    <w:p w14:paraId="1CE450E9" w14:textId="3B40A336" w:rsidR="00295322" w:rsidRPr="00295322" w:rsidRDefault="00295322" w:rsidP="007A03ED">
      <w:pPr>
        <w:ind w:left="720"/>
        <w:jc w:val="both"/>
        <w:rPr>
          <w:rFonts w:cs="Arial"/>
          <w:spacing w:val="-2"/>
        </w:rPr>
      </w:pPr>
      <w:r w:rsidRPr="007A7EB7">
        <w:rPr>
          <w:rStyle w:val="A0"/>
          <w:rFonts w:cs="Arial"/>
          <w:sz w:val="20"/>
          <w:szCs w:val="20"/>
        </w:rPr>
        <w:t>Straw, curled excelsior wood, or natural coconut products that are rolled up to create a sediment tube without an outer netting will not be allowed. Natural pine needles, leaf mulch, and grass clipping-filled sediment tubes will not be permitted.</w:t>
      </w:r>
    </w:p>
    <w:sectPr w:rsidR="00295322" w:rsidRPr="0029532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F081" w14:textId="77777777" w:rsidR="0011053F" w:rsidRDefault="0011053F">
      <w:r>
        <w:separator/>
      </w:r>
    </w:p>
  </w:endnote>
  <w:endnote w:type="continuationSeparator" w:id="0">
    <w:p w14:paraId="0BC8C89A" w14:textId="77777777" w:rsidR="0011053F" w:rsidRDefault="0011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81DF2" w14:textId="77777777" w:rsidR="0011053F" w:rsidRDefault="0011053F">
      <w:r>
        <w:separator/>
      </w:r>
    </w:p>
  </w:footnote>
  <w:footnote w:type="continuationSeparator" w:id="0">
    <w:p w14:paraId="22F897A1" w14:textId="77777777" w:rsidR="0011053F" w:rsidRDefault="0011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C049D"/>
    <w:multiLevelType w:val="hybridMultilevel"/>
    <w:tmpl w:val="1FF0B280"/>
    <w:lvl w:ilvl="0" w:tplc="B28C2E8E">
      <w:start w:val="1"/>
      <w:numFmt w:val="lowerLetter"/>
      <w:lvlText w:val="%1."/>
      <w:lvlJc w:val="left"/>
      <w:pPr>
        <w:tabs>
          <w:tab w:val="num" w:pos="720"/>
        </w:tabs>
        <w:ind w:left="720" w:hanging="360"/>
      </w:pPr>
      <w:rPr>
        <w:rFonts w:hint="default"/>
        <w:b w:val="0"/>
      </w:rPr>
    </w:lvl>
    <w:lvl w:ilvl="1" w:tplc="4A8EC0B2">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0A4919"/>
    <w:multiLevelType w:val="hybridMultilevel"/>
    <w:tmpl w:val="09846D44"/>
    <w:lvl w:ilvl="0" w:tplc="CEA6601C">
      <w:start w:val="3"/>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DC65A60"/>
    <w:multiLevelType w:val="multilevel"/>
    <w:tmpl w:val="583ECE98"/>
    <w:lvl w:ilvl="0">
      <w:start w:val="1"/>
      <w:numFmt w:val="lowerLetter"/>
      <w:lvlText w:val="(%1)"/>
      <w:lvlJc w:val="left"/>
      <w:pPr>
        <w:ind w:left="360" w:hanging="360"/>
      </w:pPr>
    </w:lvl>
    <w:lvl w:ilvl="1">
      <w:start w:val="1"/>
      <w:numFmt w:val="decimal"/>
      <w:lvlText w:val="%2."/>
      <w:lvlJc w:val="left"/>
      <w:pPr>
        <w:ind w:left="720" w:hanging="360"/>
      </w:pPr>
      <w:rPr>
        <w:b w:val="0"/>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lvl>
    <w:lvl w:ilvl="6">
      <w:start w:val="1"/>
      <w:numFmt w:val="lowerLetter"/>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358132D"/>
    <w:multiLevelType w:val="multilevel"/>
    <w:tmpl w:val="583ECE98"/>
    <w:lvl w:ilvl="0">
      <w:start w:val="1"/>
      <w:numFmt w:val="lowerLetter"/>
      <w:lvlText w:val="(%1)"/>
      <w:lvlJc w:val="left"/>
      <w:pPr>
        <w:ind w:left="360" w:hanging="360"/>
      </w:pPr>
    </w:lvl>
    <w:lvl w:ilvl="1">
      <w:start w:val="1"/>
      <w:numFmt w:val="decimal"/>
      <w:lvlText w:val="%2."/>
      <w:lvlJc w:val="left"/>
      <w:pPr>
        <w:ind w:left="720" w:hanging="360"/>
      </w:pPr>
      <w:rPr>
        <w:b w:val="0"/>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lvl>
    <w:lvl w:ilvl="6">
      <w:start w:val="1"/>
      <w:numFmt w:val="lowerLetter"/>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45"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8"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1"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075AB3"/>
    <w:multiLevelType w:val="hybridMultilevel"/>
    <w:tmpl w:val="9E1637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5F6200D"/>
    <w:multiLevelType w:val="multilevel"/>
    <w:tmpl w:val="AF40DF46"/>
    <w:lvl w:ilvl="0">
      <w:start w:val="12"/>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50"/>
  </w:num>
  <w:num w:numId="4">
    <w:abstractNumId w:val="61"/>
  </w:num>
  <w:num w:numId="5">
    <w:abstractNumId w:val="22"/>
  </w:num>
  <w:num w:numId="6">
    <w:abstractNumId w:val="19"/>
  </w:num>
  <w:num w:numId="7">
    <w:abstractNumId w:val="35"/>
  </w:num>
  <w:num w:numId="8">
    <w:abstractNumId w:val="54"/>
  </w:num>
  <w:num w:numId="9">
    <w:abstractNumId w:val="62"/>
  </w:num>
  <w:num w:numId="10">
    <w:abstractNumId w:val="25"/>
  </w:num>
  <w:num w:numId="11">
    <w:abstractNumId w:val="52"/>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9"/>
  </w:num>
  <w:num w:numId="34">
    <w:abstractNumId w:val="12"/>
  </w:num>
  <w:num w:numId="35">
    <w:abstractNumId w:val="48"/>
  </w:num>
  <w:num w:numId="36">
    <w:abstractNumId w:val="31"/>
  </w:num>
  <w:num w:numId="37">
    <w:abstractNumId w:val="17"/>
  </w:num>
  <w:num w:numId="38">
    <w:abstractNumId w:val="53"/>
  </w:num>
  <w:num w:numId="39">
    <w:abstractNumId w:val="21"/>
  </w:num>
  <w:num w:numId="40">
    <w:abstractNumId w:val="14"/>
  </w:num>
  <w:num w:numId="41">
    <w:abstractNumId w:val="59"/>
  </w:num>
  <w:num w:numId="42">
    <w:abstractNumId w:val="40"/>
  </w:num>
  <w:num w:numId="43">
    <w:abstractNumId w:val="26"/>
  </w:num>
  <w:num w:numId="44">
    <w:abstractNumId w:val="15"/>
  </w:num>
  <w:num w:numId="45">
    <w:abstractNumId w:val="45"/>
  </w:num>
  <w:num w:numId="46">
    <w:abstractNumId w:val="10"/>
  </w:num>
  <w:num w:numId="47">
    <w:abstractNumId w:val="39"/>
  </w:num>
  <w:num w:numId="48">
    <w:abstractNumId w:val="13"/>
  </w:num>
  <w:num w:numId="49">
    <w:abstractNumId w:val="51"/>
  </w:num>
  <w:num w:numId="50">
    <w:abstractNumId w:val="32"/>
  </w:num>
  <w:num w:numId="51">
    <w:abstractNumId w:val="28"/>
  </w:num>
  <w:num w:numId="52">
    <w:abstractNumId w:val="18"/>
  </w:num>
  <w:num w:numId="53">
    <w:abstractNumId w:val="20"/>
  </w:num>
  <w:num w:numId="54">
    <w:abstractNumId w:val="55"/>
  </w:num>
  <w:num w:numId="55">
    <w:abstractNumId w:val="23"/>
  </w:num>
  <w:num w:numId="56">
    <w:abstractNumId w:val="56"/>
  </w:num>
  <w:num w:numId="57">
    <w:abstractNumId w:val="29"/>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num>
  <w:num w:numId="61">
    <w:abstractNumId w:val="38"/>
  </w:num>
  <w:num w:numId="62">
    <w:abstractNumId w:val="60"/>
  </w:num>
  <w:num w:numId="63">
    <w:abstractNumId w:val="5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DDC"/>
    <w:rsid w:val="00026F26"/>
    <w:rsid w:val="00027FBE"/>
    <w:rsid w:val="00062167"/>
    <w:rsid w:val="00084B18"/>
    <w:rsid w:val="000910A9"/>
    <w:rsid w:val="000918D2"/>
    <w:rsid w:val="000A4126"/>
    <w:rsid w:val="000A572F"/>
    <w:rsid w:val="000A67BF"/>
    <w:rsid w:val="000A7B58"/>
    <w:rsid w:val="000B0550"/>
    <w:rsid w:val="000C412B"/>
    <w:rsid w:val="000D7B6E"/>
    <w:rsid w:val="000F194F"/>
    <w:rsid w:val="000F4C66"/>
    <w:rsid w:val="00107AEC"/>
    <w:rsid w:val="0011053F"/>
    <w:rsid w:val="00113938"/>
    <w:rsid w:val="00117EF8"/>
    <w:rsid w:val="00130682"/>
    <w:rsid w:val="00140294"/>
    <w:rsid w:val="00154F5D"/>
    <w:rsid w:val="0017367C"/>
    <w:rsid w:val="00173959"/>
    <w:rsid w:val="00195503"/>
    <w:rsid w:val="001A09AC"/>
    <w:rsid w:val="001A305C"/>
    <w:rsid w:val="001B7946"/>
    <w:rsid w:val="001C02D5"/>
    <w:rsid w:val="001C4040"/>
    <w:rsid w:val="001C50C9"/>
    <w:rsid w:val="001E75A7"/>
    <w:rsid w:val="001F4EF0"/>
    <w:rsid w:val="001F5CE5"/>
    <w:rsid w:val="001F5D3C"/>
    <w:rsid w:val="00200A57"/>
    <w:rsid w:val="00210230"/>
    <w:rsid w:val="00213B09"/>
    <w:rsid w:val="002147D7"/>
    <w:rsid w:val="002149BE"/>
    <w:rsid w:val="00236A3A"/>
    <w:rsid w:val="00237495"/>
    <w:rsid w:val="00244817"/>
    <w:rsid w:val="0025109E"/>
    <w:rsid w:val="00253463"/>
    <w:rsid w:val="002562F3"/>
    <w:rsid w:val="0027641B"/>
    <w:rsid w:val="00283370"/>
    <w:rsid w:val="00286355"/>
    <w:rsid w:val="0028778E"/>
    <w:rsid w:val="00290D4F"/>
    <w:rsid w:val="00291A2B"/>
    <w:rsid w:val="00291AFA"/>
    <w:rsid w:val="00293D6E"/>
    <w:rsid w:val="00295322"/>
    <w:rsid w:val="002A22B2"/>
    <w:rsid w:val="002D6861"/>
    <w:rsid w:val="002D7FF5"/>
    <w:rsid w:val="002F0C41"/>
    <w:rsid w:val="00304C1B"/>
    <w:rsid w:val="00304D52"/>
    <w:rsid w:val="0030577B"/>
    <w:rsid w:val="00310281"/>
    <w:rsid w:val="00330195"/>
    <w:rsid w:val="003375A0"/>
    <w:rsid w:val="003454F1"/>
    <w:rsid w:val="003C0082"/>
    <w:rsid w:val="003D0DE2"/>
    <w:rsid w:val="003F5E8D"/>
    <w:rsid w:val="0040079B"/>
    <w:rsid w:val="00407155"/>
    <w:rsid w:val="00413782"/>
    <w:rsid w:val="00414CFD"/>
    <w:rsid w:val="004156FA"/>
    <w:rsid w:val="00422CF1"/>
    <w:rsid w:val="00432F61"/>
    <w:rsid w:val="004425F3"/>
    <w:rsid w:val="00450017"/>
    <w:rsid w:val="00461FF3"/>
    <w:rsid w:val="00472E9D"/>
    <w:rsid w:val="0047410C"/>
    <w:rsid w:val="00477527"/>
    <w:rsid w:val="0048143A"/>
    <w:rsid w:val="00482B09"/>
    <w:rsid w:val="0048491E"/>
    <w:rsid w:val="0049078E"/>
    <w:rsid w:val="00492C84"/>
    <w:rsid w:val="004A0A6F"/>
    <w:rsid w:val="004A6641"/>
    <w:rsid w:val="004B4B71"/>
    <w:rsid w:val="004B7FD4"/>
    <w:rsid w:val="004C068D"/>
    <w:rsid w:val="004C14A1"/>
    <w:rsid w:val="004F6C7B"/>
    <w:rsid w:val="00507275"/>
    <w:rsid w:val="00510D35"/>
    <w:rsid w:val="00512FB0"/>
    <w:rsid w:val="00516FCB"/>
    <w:rsid w:val="00524DB3"/>
    <w:rsid w:val="00546DC5"/>
    <w:rsid w:val="005514E6"/>
    <w:rsid w:val="005546A7"/>
    <w:rsid w:val="0056588D"/>
    <w:rsid w:val="00570DF5"/>
    <w:rsid w:val="00574B46"/>
    <w:rsid w:val="00577FA4"/>
    <w:rsid w:val="00583A3E"/>
    <w:rsid w:val="00586DC9"/>
    <w:rsid w:val="00591D45"/>
    <w:rsid w:val="005A3244"/>
    <w:rsid w:val="005A3EF4"/>
    <w:rsid w:val="005A5B11"/>
    <w:rsid w:val="005B2DE5"/>
    <w:rsid w:val="005B2FB3"/>
    <w:rsid w:val="005C0F16"/>
    <w:rsid w:val="005C180C"/>
    <w:rsid w:val="005D1E60"/>
    <w:rsid w:val="005D4900"/>
    <w:rsid w:val="005F0785"/>
    <w:rsid w:val="005F2B35"/>
    <w:rsid w:val="00600762"/>
    <w:rsid w:val="0060378E"/>
    <w:rsid w:val="00624EB4"/>
    <w:rsid w:val="00627601"/>
    <w:rsid w:val="006307F1"/>
    <w:rsid w:val="00631E97"/>
    <w:rsid w:val="00634647"/>
    <w:rsid w:val="00676336"/>
    <w:rsid w:val="006825BF"/>
    <w:rsid w:val="00693758"/>
    <w:rsid w:val="006A07F3"/>
    <w:rsid w:val="006A09F0"/>
    <w:rsid w:val="006A2261"/>
    <w:rsid w:val="006A2AFF"/>
    <w:rsid w:val="006A3977"/>
    <w:rsid w:val="006B1BA8"/>
    <w:rsid w:val="006B3094"/>
    <w:rsid w:val="006C3E33"/>
    <w:rsid w:val="006D3060"/>
    <w:rsid w:val="006E204C"/>
    <w:rsid w:val="006F17B7"/>
    <w:rsid w:val="007060C0"/>
    <w:rsid w:val="007169FF"/>
    <w:rsid w:val="0071701C"/>
    <w:rsid w:val="0072326D"/>
    <w:rsid w:val="00724B06"/>
    <w:rsid w:val="00725454"/>
    <w:rsid w:val="00753103"/>
    <w:rsid w:val="00757DA3"/>
    <w:rsid w:val="007830BD"/>
    <w:rsid w:val="0078729B"/>
    <w:rsid w:val="007A03ED"/>
    <w:rsid w:val="007A3266"/>
    <w:rsid w:val="007A334E"/>
    <w:rsid w:val="007A5483"/>
    <w:rsid w:val="007A7EB7"/>
    <w:rsid w:val="007B14E4"/>
    <w:rsid w:val="007B1CBD"/>
    <w:rsid w:val="007C0703"/>
    <w:rsid w:val="007C3D79"/>
    <w:rsid w:val="007C777E"/>
    <w:rsid w:val="007D31FA"/>
    <w:rsid w:val="007D3BEB"/>
    <w:rsid w:val="007D4C15"/>
    <w:rsid w:val="007E7610"/>
    <w:rsid w:val="007F7080"/>
    <w:rsid w:val="00802637"/>
    <w:rsid w:val="00833443"/>
    <w:rsid w:val="008430A9"/>
    <w:rsid w:val="00862AD9"/>
    <w:rsid w:val="00866116"/>
    <w:rsid w:val="00866C5C"/>
    <w:rsid w:val="00867F9E"/>
    <w:rsid w:val="00880B39"/>
    <w:rsid w:val="00892ABD"/>
    <w:rsid w:val="008A523E"/>
    <w:rsid w:val="008A55A7"/>
    <w:rsid w:val="008A7C48"/>
    <w:rsid w:val="008C005B"/>
    <w:rsid w:val="008C7026"/>
    <w:rsid w:val="008D4D28"/>
    <w:rsid w:val="008E05EA"/>
    <w:rsid w:val="008E3B16"/>
    <w:rsid w:val="009010A5"/>
    <w:rsid w:val="00902E00"/>
    <w:rsid w:val="00941A27"/>
    <w:rsid w:val="009437B9"/>
    <w:rsid w:val="00944D71"/>
    <w:rsid w:val="00944F39"/>
    <w:rsid w:val="009544D8"/>
    <w:rsid w:val="00957077"/>
    <w:rsid w:val="0096455F"/>
    <w:rsid w:val="00965CE6"/>
    <w:rsid w:val="00966268"/>
    <w:rsid w:val="00966A26"/>
    <w:rsid w:val="009671F7"/>
    <w:rsid w:val="009676B5"/>
    <w:rsid w:val="00974820"/>
    <w:rsid w:val="0097766A"/>
    <w:rsid w:val="009779CA"/>
    <w:rsid w:val="009803D8"/>
    <w:rsid w:val="00983DDC"/>
    <w:rsid w:val="009936E3"/>
    <w:rsid w:val="009A5EE3"/>
    <w:rsid w:val="009D24D6"/>
    <w:rsid w:val="009F3964"/>
    <w:rsid w:val="00A00FF3"/>
    <w:rsid w:val="00A0105E"/>
    <w:rsid w:val="00A02BF6"/>
    <w:rsid w:val="00A06350"/>
    <w:rsid w:val="00A1617D"/>
    <w:rsid w:val="00A20814"/>
    <w:rsid w:val="00A21ABA"/>
    <w:rsid w:val="00A2249D"/>
    <w:rsid w:val="00A42EC8"/>
    <w:rsid w:val="00A51519"/>
    <w:rsid w:val="00A534CE"/>
    <w:rsid w:val="00A6402B"/>
    <w:rsid w:val="00A65374"/>
    <w:rsid w:val="00A6545D"/>
    <w:rsid w:val="00A66530"/>
    <w:rsid w:val="00A87A94"/>
    <w:rsid w:val="00A92B9D"/>
    <w:rsid w:val="00A95F91"/>
    <w:rsid w:val="00AA0D0C"/>
    <w:rsid w:val="00AA49D0"/>
    <w:rsid w:val="00AA5C1E"/>
    <w:rsid w:val="00AB38F9"/>
    <w:rsid w:val="00B03E56"/>
    <w:rsid w:val="00B11F8B"/>
    <w:rsid w:val="00B17A91"/>
    <w:rsid w:val="00B26F38"/>
    <w:rsid w:val="00B27C1F"/>
    <w:rsid w:val="00B3234D"/>
    <w:rsid w:val="00B553F0"/>
    <w:rsid w:val="00B5661D"/>
    <w:rsid w:val="00B85AD8"/>
    <w:rsid w:val="00B87117"/>
    <w:rsid w:val="00BA3FC8"/>
    <w:rsid w:val="00BA46B9"/>
    <w:rsid w:val="00BA4A50"/>
    <w:rsid w:val="00BB2A76"/>
    <w:rsid w:val="00BB3332"/>
    <w:rsid w:val="00BB40C0"/>
    <w:rsid w:val="00BB4600"/>
    <w:rsid w:val="00BC0A28"/>
    <w:rsid w:val="00BC15D6"/>
    <w:rsid w:val="00BC7D8C"/>
    <w:rsid w:val="00BE3329"/>
    <w:rsid w:val="00BF10A8"/>
    <w:rsid w:val="00BF1553"/>
    <w:rsid w:val="00C011C3"/>
    <w:rsid w:val="00C1651F"/>
    <w:rsid w:val="00C24661"/>
    <w:rsid w:val="00C46D4D"/>
    <w:rsid w:val="00C56BE2"/>
    <w:rsid w:val="00C64057"/>
    <w:rsid w:val="00C640E3"/>
    <w:rsid w:val="00C663B1"/>
    <w:rsid w:val="00C730E7"/>
    <w:rsid w:val="00C76CC2"/>
    <w:rsid w:val="00C915B4"/>
    <w:rsid w:val="00C927B8"/>
    <w:rsid w:val="00CA5396"/>
    <w:rsid w:val="00CA78B7"/>
    <w:rsid w:val="00CC1ECE"/>
    <w:rsid w:val="00CC4C8F"/>
    <w:rsid w:val="00CE28D8"/>
    <w:rsid w:val="00CE5FEA"/>
    <w:rsid w:val="00CE68E0"/>
    <w:rsid w:val="00D07472"/>
    <w:rsid w:val="00D17E07"/>
    <w:rsid w:val="00D3166C"/>
    <w:rsid w:val="00D660B5"/>
    <w:rsid w:val="00D72434"/>
    <w:rsid w:val="00D7425B"/>
    <w:rsid w:val="00D74A4C"/>
    <w:rsid w:val="00D82EF0"/>
    <w:rsid w:val="00D86633"/>
    <w:rsid w:val="00DA60C9"/>
    <w:rsid w:val="00DB7664"/>
    <w:rsid w:val="00DD28D0"/>
    <w:rsid w:val="00DD55AF"/>
    <w:rsid w:val="00E00370"/>
    <w:rsid w:val="00E049D1"/>
    <w:rsid w:val="00E1261C"/>
    <w:rsid w:val="00E17782"/>
    <w:rsid w:val="00E23878"/>
    <w:rsid w:val="00E255EB"/>
    <w:rsid w:val="00E33BC7"/>
    <w:rsid w:val="00E34F5C"/>
    <w:rsid w:val="00E453E4"/>
    <w:rsid w:val="00E52DEB"/>
    <w:rsid w:val="00E63806"/>
    <w:rsid w:val="00E66C6A"/>
    <w:rsid w:val="00E67DFC"/>
    <w:rsid w:val="00E75AF1"/>
    <w:rsid w:val="00E856B3"/>
    <w:rsid w:val="00E91EB6"/>
    <w:rsid w:val="00EB28CC"/>
    <w:rsid w:val="00EC0408"/>
    <w:rsid w:val="00EF1925"/>
    <w:rsid w:val="00EF1FC3"/>
    <w:rsid w:val="00EF4E5C"/>
    <w:rsid w:val="00F044F0"/>
    <w:rsid w:val="00F169EF"/>
    <w:rsid w:val="00F234D3"/>
    <w:rsid w:val="00F246C0"/>
    <w:rsid w:val="00F43D7A"/>
    <w:rsid w:val="00F51B2A"/>
    <w:rsid w:val="00F55F23"/>
    <w:rsid w:val="00F67A7B"/>
    <w:rsid w:val="00F7251E"/>
    <w:rsid w:val="00F92FF8"/>
    <w:rsid w:val="00FA57F8"/>
    <w:rsid w:val="00FC617E"/>
    <w:rsid w:val="00FC76F5"/>
    <w:rsid w:val="00FC7E2A"/>
    <w:rsid w:val="00FE22C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785DD69A"/>
  <w15:docId w15:val="{886D0DAD-05F6-4F1C-9F5F-ECB34F65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iPriority w:val="99"/>
    <w:unhideWhenUsed/>
    <w:rsid w:val="004B4B71"/>
    <w:rPr>
      <w:sz w:val="16"/>
      <w:szCs w:val="16"/>
    </w:rPr>
  </w:style>
  <w:style w:type="paragraph" w:styleId="CommentText">
    <w:name w:val="annotation text"/>
    <w:basedOn w:val="Normal"/>
    <w:link w:val="CommentTextChar"/>
    <w:uiPriority w:val="99"/>
    <w:unhideWhenUsed/>
    <w:rsid w:val="004B4B71"/>
    <w:pPr>
      <w:widowControl w:val="0"/>
    </w:pPr>
    <w:rPr>
      <w:rFonts w:eastAsiaTheme="minorHAnsi" w:cstheme="minorBidi"/>
    </w:rPr>
  </w:style>
  <w:style w:type="character" w:customStyle="1" w:styleId="CommentTextChar">
    <w:name w:val="Comment Text Char"/>
    <w:basedOn w:val="DefaultParagraphFont"/>
    <w:link w:val="CommentText"/>
    <w:uiPriority w:val="99"/>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uiPriority w:val="59"/>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0">
    <w:name w:val="Pa0"/>
    <w:basedOn w:val="Default"/>
    <w:next w:val="Default"/>
    <w:uiPriority w:val="99"/>
    <w:rsid w:val="00210230"/>
    <w:pPr>
      <w:spacing w:line="241" w:lineRule="atLeast"/>
    </w:pPr>
    <w:rPr>
      <w:rFonts w:eastAsiaTheme="minorHAnsi" w:cstheme="minorBidi"/>
      <w:color w:val="auto"/>
      <w:sz w:val="20"/>
    </w:rPr>
  </w:style>
  <w:style w:type="paragraph" w:customStyle="1" w:styleId="Pa1">
    <w:name w:val="Pa1"/>
    <w:basedOn w:val="Default"/>
    <w:next w:val="Default"/>
    <w:uiPriority w:val="99"/>
    <w:rsid w:val="00210230"/>
    <w:pPr>
      <w:spacing w:line="241" w:lineRule="atLeast"/>
    </w:pPr>
    <w:rPr>
      <w:rFonts w:eastAsiaTheme="minorHAnsi" w:cstheme="minorBidi"/>
      <w:color w:val="auto"/>
      <w:sz w:val="20"/>
    </w:rPr>
  </w:style>
  <w:style w:type="paragraph" w:customStyle="1" w:styleId="Pa5">
    <w:name w:val="Pa5"/>
    <w:basedOn w:val="Default"/>
    <w:next w:val="Default"/>
    <w:uiPriority w:val="99"/>
    <w:rsid w:val="00210230"/>
    <w:pPr>
      <w:spacing w:line="241" w:lineRule="atLeast"/>
    </w:pPr>
    <w:rPr>
      <w:rFonts w:eastAsiaTheme="minorHAnsi" w:cstheme="minorBidi"/>
      <w:color w:val="auto"/>
      <w:sz w:val="20"/>
    </w:rPr>
  </w:style>
  <w:style w:type="paragraph" w:customStyle="1" w:styleId="Pa10">
    <w:name w:val="Pa10"/>
    <w:basedOn w:val="Default"/>
    <w:next w:val="Default"/>
    <w:uiPriority w:val="99"/>
    <w:rsid w:val="00210230"/>
    <w:pPr>
      <w:spacing w:line="241" w:lineRule="atLeast"/>
    </w:pPr>
    <w:rPr>
      <w:rFonts w:eastAsiaTheme="minorHAnsi" w:cstheme="minorBidi"/>
      <w:color w:val="auto"/>
      <w:sz w:val="20"/>
    </w:rPr>
  </w:style>
  <w:style w:type="paragraph" w:customStyle="1" w:styleId="Pa2">
    <w:name w:val="Pa2"/>
    <w:basedOn w:val="Default"/>
    <w:next w:val="Default"/>
    <w:uiPriority w:val="99"/>
    <w:rsid w:val="00295322"/>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762683">
      <w:bodyDiv w:val="1"/>
      <w:marLeft w:val="0"/>
      <w:marRight w:val="0"/>
      <w:marTop w:val="0"/>
      <w:marBottom w:val="0"/>
      <w:divBdr>
        <w:top w:val="none" w:sz="0" w:space="0" w:color="auto"/>
        <w:left w:val="none" w:sz="0" w:space="0" w:color="auto"/>
        <w:bottom w:val="none" w:sz="0" w:space="0" w:color="auto"/>
        <w:right w:val="none" w:sz="0" w:space="0" w:color="auto"/>
      </w:divBdr>
    </w:div>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244-002016-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244</Sect>
    <Advertisement xmlns="0da6ca4d-3636-4380-ae91-0121f7d90329">2019-06-11T04:00:00+00:00</Advertisement>
    <Usage_x0020_Guidance xmlns="0da6ca4d-3636-4380-ae91-0121f7d90329">For use on all projects with roadside development materials.</Usage_x0020_Guidance>
    <Contains_x0020_Fields xmlns="0da6ca4d-3636-4380-ae91-0121f7d90329">No</Contains_x0020_Fields>
    <Specification_x0020_Number xmlns="0da6ca4d-3636-4380-ae91-0121f7d90329">SS244-002016-02</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2019-05-09T04:00:00+00:00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SS244-002016-01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2 Materials</Specification_x0020_Category>
    <Replaced_x0020_By xmlns="0da6ca4d-3636-4380-ae91-0121f7d90329">Current</Replaced_x0020_By>
    <File_x0020_Extension xmlns="0da6ca4d-3636-4380-ae91-0121f7d90329">docx</File_x0020_Extension>
    <Div xmlns="0da6ca4d-3636-4380-ae91-0121f7d90329">II</Div>
    <Lists_x0020__x0028_Specify_x0020_Other_x0029_ xmlns="0da6ca4d-3636-4380-ae91-0121f7d90329">None</Lists_x0020__x0028_Specify_x0020_Other_x0029_>
    <Choice xmlns="0da6ca4d-3636-4380-ae91-0121f7d90329">true</Choi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3.xml><?xml version="1.0" encoding="utf-8"?>
<ds:datastoreItem xmlns:ds="http://schemas.openxmlformats.org/officeDocument/2006/customXml" ds:itemID="{DF255426-AB94-418F-AB8A-3A69C8282CE7}">
  <ds:schemaRefs>
    <ds:schemaRef ds:uri="http://schemas.microsoft.com/office/2006/documentManagement/types"/>
    <ds:schemaRef ds:uri="http://schemas.microsoft.com/sharepoint/v4"/>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0da6ca4d-3636-4380-ae91-0121f7d9032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6940CD0-6BE6-4B93-A88E-423BB76CC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SECTION 244 - ROADSIDE DEVELOPMENT MATERIALS</vt:lpstr>
    </vt:vector>
  </TitlesOfParts>
  <Company>VDOT</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244 - ROADSIDE DEVELOPMENT MATERIALS</dc:title>
  <dc:creator>vdot</dc:creator>
  <cp:lastModifiedBy>Gayle, David W. (VDOT)</cp:lastModifiedBy>
  <cp:revision>236</cp:revision>
  <cp:lastPrinted>2018-07-30T12:16:00Z</cp:lastPrinted>
  <dcterms:created xsi:type="dcterms:W3CDTF">2015-10-15T17:45:00Z</dcterms:created>
  <dcterms:modified xsi:type="dcterms:W3CDTF">2019-07-15T19:53:00Z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https://insidevdot.cov.virginia.gov/div/sc/Design/Specs/_layouts/DocIdRedir.aspx?ID=%2finsidevdot%2fdiv%2fsc%2fDesign%2fSpecs%7c04a86933-c5b0-4217-bb38-b0fbba424f20, /insidevdot/div/sc/Design/Specs|04a86933-c5b0-4217-bb38-b0fbba424f20</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245</vt:lpwstr>
  </property>
  <property fmtid="{D5CDD505-2E9C-101B-9397-08002B2CF9AE}" pid="46" name="Specification Category">
    <vt:lpwstr>2</vt:lpwstr>
  </property>
  <property fmtid="{D5CDD505-2E9C-101B-9397-08002B2CF9AE}" pid="47" name="Usage Guidance">
    <vt:lpwstr>Only required for projects that specify a turbidity curtain. Include the following in the proposal: SS303-002016-01{2007-S303J00}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SS</vt:lpwstr>
  </property>
  <property fmtid="{D5CDD505-2E9C-101B-9397-08002B2CF9AE}" pid="51" name="Specification Number">
    <vt:lpwstr>SS245-002016-01</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2016-09-16T04:00:00Z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https://outsidevdot.cov.virginia.gov/P0JQP/2016_Standard_Specifications/Forms/PLGG.aspx?View={059C9ADD-1EEB-4E46-8248-51123B71B3E6}&amp;FilterField1=ID&amp;FilterValue1=1398, G</vt:lpwstr>
  </property>
  <property fmtid="{D5CDD505-2E9C-101B-9397-08002B2CF9AE}" pid="63" name="Special Qualifications">
    <vt:lpwstr>- In 2017 Supplement</vt:lpwstr>
  </property>
  <property fmtid="{D5CDD505-2E9C-101B-9397-08002B2CF9AE}" pid="64" name="_docset_NoMedatataSyncRequired">
    <vt:lpwstr>False</vt:lpwstr>
  </property>
  <property fmtid="{D5CDD505-2E9C-101B-9397-08002B2CF9AE}" pid="65" name="DocumentSetDescription">
    <vt:lpwstr/>
  </property>
  <property fmtid="{D5CDD505-2E9C-101B-9397-08002B2CF9AE}" pid="66" name="xd_ProgID">
    <vt:lpwstr/>
  </property>
  <property fmtid="{D5CDD505-2E9C-101B-9397-08002B2CF9AE}" pid="67" name="_dlc_DocId">
    <vt:lpwstr>/insidevdot/div/sc/Design/Specs|04a86933-c5b0-4217-bb38-b0fbba424f20</vt:lpwstr>
  </property>
  <property fmtid="{D5CDD505-2E9C-101B-9397-08002B2CF9AE}" pid="68" name="TemplateUrl">
    <vt:lpwstr/>
  </property>
  <property fmtid="{D5CDD505-2E9C-101B-9397-08002B2CF9AE}" pid="69" name="_dlc_DocIdItemGuid">
    <vt:lpwstr>04a86933-c5b0-4217-bb38-b0fbba424f20</vt:lpwstr>
  </property>
  <property fmtid="{D5CDD505-2E9C-101B-9397-08002B2CF9AE}" pid="70" name="Std Spec Lib">
    <vt:lpwstr/>
  </property>
  <property fmtid="{D5CDD505-2E9C-101B-9397-08002B2CF9AE}" pid="71" name="Assigned To0">
    <vt:i4>244</vt:i4>
  </property>
  <property fmtid="{D5CDD505-2E9C-101B-9397-08002B2CF9AE}" pid="72" name="RCP">
    <vt:lpwstr>398;#Babish, Andy P.E. (VDOT)</vt:lpwstr>
  </property>
  <property fmtid="{D5CDD505-2E9C-101B-9397-08002B2CF9AE}" pid="73" name="Doc Type">
    <vt:lpwstr>Specification</vt:lpwstr>
  </property>
  <property fmtid="{D5CDD505-2E9C-101B-9397-08002B2CF9AE}" pid="74" name="Purpose of Revision">
    <vt:lpwstr>Settlement Plates and Check Dam Revisions</vt:lpwstr>
  </property>
  <property fmtid="{D5CDD505-2E9C-101B-9397-08002B2CF9AE}" pid="75" name="Requestor">
    <vt:i4>949</vt:i4>
  </property>
</Properties>
</file>