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5BFF6" w14:textId="14F3D92E" w:rsidR="005A1903" w:rsidRPr="005973B8" w:rsidRDefault="005A1903" w:rsidP="005A1903">
      <w:pPr>
        <w:jc w:val="both"/>
        <w:rPr>
          <w:vanish/>
          <w:color w:val="FF0000"/>
          <w:sz w:val="18"/>
          <w:szCs w:val="18"/>
        </w:rPr>
      </w:pPr>
      <w:r w:rsidRPr="005973B8">
        <w:rPr>
          <w:b/>
          <w:vanish/>
          <w:color w:val="FF0000"/>
          <w:spacing w:val="-3"/>
          <w:sz w:val="18"/>
          <w:szCs w:val="18"/>
        </w:rPr>
        <w:t>GUIDELINES</w:t>
      </w:r>
      <w:r w:rsidRPr="005973B8">
        <w:rPr>
          <w:b/>
          <w:bCs/>
          <w:vanish/>
          <w:color w:val="FF0000"/>
          <w:spacing w:val="-3"/>
          <w:sz w:val="18"/>
          <w:szCs w:val="18"/>
        </w:rPr>
        <w:t xml:space="preserve"> — </w:t>
      </w:r>
      <w:r w:rsidRPr="005973B8">
        <w:rPr>
          <w:bCs/>
          <w:vanish/>
          <w:color w:val="FF0000"/>
          <w:spacing w:val="-3"/>
          <w:sz w:val="18"/>
          <w:szCs w:val="18"/>
        </w:rPr>
        <w:t>F</w:t>
      </w:r>
      <w:r w:rsidRPr="005973B8">
        <w:rPr>
          <w:vanish/>
          <w:color w:val="FF0000"/>
          <w:spacing w:val="-3"/>
          <w:sz w:val="18"/>
          <w:szCs w:val="18"/>
        </w:rPr>
        <w:t xml:space="preserve">or </w:t>
      </w:r>
      <w:r w:rsidRPr="005973B8">
        <w:rPr>
          <w:vanish/>
          <w:color w:val="FF0000"/>
          <w:sz w:val="18"/>
          <w:szCs w:val="18"/>
        </w:rPr>
        <w:t xml:space="preserve">projects requiring </w:t>
      </w:r>
      <w:r w:rsidRPr="005973B8">
        <w:rPr>
          <w:bCs/>
          <w:vanish/>
          <w:color w:val="FF0000"/>
          <w:sz w:val="18"/>
          <w:szCs w:val="18"/>
        </w:rPr>
        <w:t>pipe and pipe arches</w:t>
      </w:r>
      <w:r w:rsidRPr="005973B8">
        <w:rPr>
          <w:vanish/>
          <w:color w:val="FF0000"/>
          <w:sz w:val="18"/>
          <w:szCs w:val="18"/>
        </w:rPr>
        <w:t>.</w:t>
      </w:r>
    </w:p>
    <w:p w14:paraId="0E521005" w14:textId="77777777" w:rsidR="005A1903" w:rsidRPr="005973B8" w:rsidRDefault="005A1903" w:rsidP="005A1903">
      <w:pPr>
        <w:jc w:val="both"/>
        <w:rPr>
          <w:vanish/>
          <w:color w:val="FF0000"/>
          <w:sz w:val="18"/>
          <w:szCs w:val="18"/>
        </w:rPr>
      </w:pPr>
    </w:p>
    <w:p w14:paraId="7D3D4683" w14:textId="41846B72" w:rsidR="005A1903" w:rsidRDefault="000E33A0" w:rsidP="004B6769">
      <w:pPr>
        <w:tabs>
          <w:tab w:val="right" w:pos="9360"/>
        </w:tabs>
        <w:rPr>
          <w:rFonts w:cs="Arial"/>
        </w:rPr>
      </w:pPr>
      <w:hyperlink r:id="rId11" w:tgtFrame="_top" w:tooltip="SECTION 232—PIPE AND PIPE ARCHES 5-21-19 GUIDELINES -For projects requiring pipe and pipe arches." w:history="1">
        <w:r w:rsidRPr="00B648CC">
          <w:rPr>
            <w:rFonts w:cs="Arial"/>
            <w:b/>
            <w:color w:val="0000FF"/>
            <w:szCs w:val="18"/>
            <w:u w:val="single"/>
          </w:rPr>
          <w:t>SS232-002016-03</w:t>
        </w:r>
      </w:hyperlink>
      <w:bookmarkStart w:id="0" w:name="_GoBack"/>
      <w:bookmarkEnd w:id="0"/>
      <w:r w:rsidR="004B6769">
        <w:rPr>
          <w:rFonts w:cs="Arial"/>
          <w:b/>
          <w:bCs/>
        </w:rPr>
        <w:tab/>
      </w:r>
      <w:r w:rsidR="00882941">
        <w:rPr>
          <w:rFonts w:cs="Arial"/>
          <w:bCs/>
        </w:rPr>
        <w:t>May</w:t>
      </w:r>
      <w:r w:rsidR="00C7297C">
        <w:rPr>
          <w:rFonts w:cs="Arial"/>
        </w:rPr>
        <w:t xml:space="preserve"> </w:t>
      </w:r>
      <w:r w:rsidR="00882941">
        <w:rPr>
          <w:rFonts w:cs="Arial"/>
        </w:rPr>
        <w:t>21</w:t>
      </w:r>
      <w:r w:rsidR="00C7297C">
        <w:rPr>
          <w:rFonts w:cs="Arial"/>
        </w:rPr>
        <w:t>, 2019</w:t>
      </w:r>
    </w:p>
    <w:p w14:paraId="32C7005C" w14:textId="77777777" w:rsidR="005A1903" w:rsidRDefault="005A1903" w:rsidP="005A1903">
      <w:pPr>
        <w:jc w:val="center"/>
      </w:pPr>
    </w:p>
    <w:p w14:paraId="17658B23" w14:textId="77777777" w:rsidR="005A1903" w:rsidRDefault="005A1903" w:rsidP="005A1903">
      <w:pPr>
        <w:jc w:val="center"/>
      </w:pPr>
      <w:bookmarkStart w:id="1" w:name="_Toc536850466"/>
      <w:r>
        <w:t>VIRGINIA DEPARTMENT OF TRANSPORTATION</w:t>
      </w:r>
    </w:p>
    <w:p w14:paraId="2D977CA8" w14:textId="77777777" w:rsidR="005A1903" w:rsidRDefault="005A1903" w:rsidP="005A1903">
      <w:pPr>
        <w:jc w:val="center"/>
      </w:pPr>
      <w:r>
        <w:t>2016 ROAD AND BRIDGE SUPPLEMENTAL SPECIFICATIONS</w:t>
      </w:r>
    </w:p>
    <w:p w14:paraId="279602B0" w14:textId="77777777" w:rsidR="005A1903" w:rsidRDefault="005A1903" w:rsidP="005A1903">
      <w:pPr>
        <w:jc w:val="center"/>
      </w:pPr>
    </w:p>
    <w:p w14:paraId="40F1E29E" w14:textId="63784428" w:rsidR="005A1903" w:rsidRDefault="005A1903" w:rsidP="005A1903">
      <w:pPr>
        <w:jc w:val="center"/>
      </w:pPr>
      <w:r>
        <w:rPr>
          <w:b/>
        </w:rPr>
        <w:t>SECTION 232—PIPE AND PIPE ARCHES</w:t>
      </w:r>
      <w:r>
        <w:fldChar w:fldCharType="begin"/>
      </w:r>
      <w:r>
        <w:instrText xml:space="preserve"> TC "</w:instrText>
      </w:r>
      <w:bookmarkStart w:id="2" w:name="_Toc454279291"/>
      <w:bookmarkStart w:id="3" w:name="_Toc454452575"/>
      <w:r w:rsidR="00F556E4">
        <w:instrText>*</w:instrText>
      </w:r>
      <w:r>
        <w:rPr>
          <w:b/>
        </w:rPr>
        <w:instrText>SS232-002016-0</w:instrText>
      </w:r>
      <w:r w:rsidR="00C160BF">
        <w:rPr>
          <w:b/>
        </w:rPr>
        <w:instrText>3</w:instrText>
      </w:r>
      <w:r>
        <w:rPr>
          <w:rFonts w:cs="Arial"/>
          <w:spacing w:val="-2"/>
        </w:rPr>
        <w:instrText>   </w:instrText>
      </w:r>
      <w:r>
        <w:rPr>
          <w:b/>
        </w:rPr>
        <w:instrText>SEC. 232—PIPE AND PIPE ARCHES</w:instrText>
      </w:r>
      <w:bookmarkEnd w:id="2"/>
      <w:r>
        <w:instrText xml:space="preserve">   </w:instrText>
      </w:r>
      <w:r w:rsidR="002530F5">
        <w:instrText>5</w:instrText>
      </w:r>
      <w:r>
        <w:instrText>-</w:instrText>
      </w:r>
      <w:r w:rsidR="002530F5">
        <w:instrText>21</w:instrText>
      </w:r>
      <w:r>
        <w:instrText>-1</w:instrText>
      </w:r>
      <w:bookmarkEnd w:id="3"/>
      <w:r w:rsidR="002530F5">
        <w:instrText>9</w:instrText>
      </w:r>
      <w:r>
        <w:instrText xml:space="preserve">" \f C \l "1" </w:instrText>
      </w:r>
      <w:r>
        <w:fldChar w:fldCharType="end"/>
      </w:r>
    </w:p>
    <w:p w14:paraId="1A8FA895" w14:textId="77777777" w:rsidR="005A1903" w:rsidRDefault="005A1903" w:rsidP="005A1903">
      <w:pPr>
        <w:suppressAutoHyphens/>
        <w:jc w:val="both"/>
        <w:rPr>
          <w:spacing w:val="-3"/>
        </w:rPr>
      </w:pPr>
    </w:p>
    <w:p w14:paraId="14432629" w14:textId="77777777" w:rsidR="005A1903" w:rsidRDefault="005A1903" w:rsidP="005A1903">
      <w:pPr>
        <w:suppressAutoHyphens/>
        <w:jc w:val="both"/>
        <w:rPr>
          <w:spacing w:val="-3"/>
        </w:rPr>
      </w:pPr>
      <w:r>
        <w:rPr>
          <w:b/>
          <w:spacing w:val="-3"/>
        </w:rPr>
        <w:t>SECTION 232</w:t>
      </w:r>
      <w:r>
        <w:rPr>
          <w:b/>
        </w:rPr>
        <w:t>—</w:t>
      </w:r>
      <w:r>
        <w:rPr>
          <w:b/>
          <w:spacing w:val="-3"/>
        </w:rPr>
        <w:t>PIPE AND PIPE ARCHES</w:t>
      </w:r>
      <w:r>
        <w:rPr>
          <w:spacing w:val="-3"/>
        </w:rPr>
        <w:t xml:space="preserve"> of the Specifications is amended as follows:</w:t>
      </w:r>
    </w:p>
    <w:p w14:paraId="6F1BB80D" w14:textId="77777777" w:rsidR="005A1903" w:rsidRDefault="005A1903" w:rsidP="005A1903">
      <w:pPr>
        <w:suppressAutoHyphens/>
        <w:ind w:left="360"/>
        <w:jc w:val="both"/>
        <w:rPr>
          <w:spacing w:val="-3"/>
        </w:rPr>
      </w:pPr>
    </w:p>
    <w:p w14:paraId="1570BDAA" w14:textId="61DA805B" w:rsidR="005A1903" w:rsidRDefault="005A1903" w:rsidP="005A1903">
      <w:pPr>
        <w:suppressAutoHyphens/>
        <w:ind w:left="360"/>
        <w:jc w:val="both"/>
        <w:rPr>
          <w:spacing w:val="-3"/>
        </w:rPr>
      </w:pPr>
      <w:r>
        <w:rPr>
          <w:b/>
          <w:spacing w:val="-3"/>
        </w:rPr>
        <w:t>Section 232.02</w:t>
      </w:r>
      <w:r w:rsidRPr="004B6769">
        <w:rPr>
          <w:b/>
          <w:spacing w:val="-3"/>
        </w:rPr>
        <w:t>(c)1</w:t>
      </w:r>
      <w:r w:rsidR="004B6769">
        <w:rPr>
          <w:spacing w:val="-3"/>
        </w:rPr>
        <w:t xml:space="preserve"> – </w:t>
      </w:r>
      <w:r w:rsidR="004B6769">
        <w:rPr>
          <w:b/>
          <w:spacing w:val="-3"/>
        </w:rPr>
        <w:t>Corrugated steel culvert pipe and pipe arches</w:t>
      </w:r>
      <w:r w:rsidR="004B6769">
        <w:rPr>
          <w:spacing w:val="-3"/>
        </w:rPr>
        <w:t xml:space="preserve"> </w:t>
      </w:r>
      <w:r>
        <w:rPr>
          <w:spacing w:val="-3"/>
        </w:rPr>
        <w:t>is replaced with the following:</w:t>
      </w:r>
    </w:p>
    <w:p w14:paraId="2128EED0" w14:textId="77777777" w:rsidR="005A1903" w:rsidRDefault="005A1903" w:rsidP="005A1903">
      <w:pPr>
        <w:suppressAutoHyphens/>
        <w:ind w:left="720"/>
        <w:jc w:val="both"/>
        <w:rPr>
          <w:spacing w:val="-3"/>
        </w:rPr>
      </w:pPr>
    </w:p>
    <w:p w14:paraId="3A5E630D" w14:textId="77777777" w:rsidR="005A1903" w:rsidRDefault="005A1903" w:rsidP="005A1903">
      <w:pPr>
        <w:autoSpaceDE w:val="0"/>
        <w:autoSpaceDN w:val="0"/>
        <w:adjustRightInd w:val="0"/>
        <w:ind w:left="720"/>
        <w:jc w:val="both"/>
        <w:rPr>
          <w:bCs/>
        </w:rPr>
      </w:pPr>
      <w:r>
        <w:rPr>
          <w:b/>
          <w:spacing w:val="-3"/>
        </w:rPr>
        <w:t>Corrugated steel culvert pipe and pipe arches</w:t>
      </w:r>
      <w:r>
        <w:rPr>
          <w:spacing w:val="-3"/>
        </w:rPr>
        <w:t xml:space="preserve"> shall conform to AASHTO M36 except that helically formed pipe shall be tested in accordance with AASHTO T249 at the rate of one test per week per corrugation machine per work shift.  The Contractor shall maintain records of such test for a period of 24 months.  </w:t>
      </w:r>
      <w:r>
        <w:rPr>
          <w:rFonts w:cs="Arial"/>
          <w:spacing w:val="-3"/>
        </w:rPr>
        <w:t xml:space="preserve">Pipe shall be fabricated from materials conforming to AASHTO M218 for galvanized pipe, AASHTO M274 for aluminum coated pipe, AASHTO M246 for polymer coated pipe and AASHTO M289 for aluminum zinc alloy coated pipe.  Steel spiral rib pipe shall be of smooth wall spiral rib construction.  </w:t>
      </w:r>
      <w:r>
        <w:rPr>
          <w:spacing w:val="-3"/>
        </w:rPr>
        <w:t xml:space="preserve">When connecting bands or flared end sections are required, helically formed pipe shall have rerolled ends with a minimum of two annular corrugations.  </w:t>
      </w:r>
      <w:r>
        <w:rPr>
          <w:rFonts w:cs="Arial"/>
          <w:spacing w:val="-3"/>
        </w:rPr>
        <w:t>End sections shall be produced in accordance with AASHTO M36 from materials conforming to the applicable requirements of AASHTO M218 for use with galvanized pipe, AASHTO M274 for use with aluminum-coated or polymer coated pipe, or AASHTO M289 for use with aluminum zinc alloy-coated pipe.</w:t>
      </w:r>
    </w:p>
    <w:p w14:paraId="520ABA1F" w14:textId="77777777" w:rsidR="005A1903" w:rsidRDefault="005A1903" w:rsidP="005A1903">
      <w:pPr>
        <w:suppressAutoHyphens/>
        <w:ind w:left="720"/>
        <w:jc w:val="both"/>
        <w:rPr>
          <w:spacing w:val="-3"/>
        </w:rPr>
      </w:pPr>
    </w:p>
    <w:p w14:paraId="00930D49" w14:textId="58282C9D" w:rsidR="005A1903" w:rsidRDefault="005A1903" w:rsidP="005A1903">
      <w:pPr>
        <w:autoSpaceDE w:val="0"/>
        <w:autoSpaceDN w:val="0"/>
        <w:adjustRightInd w:val="0"/>
        <w:ind w:left="720"/>
        <w:jc w:val="both"/>
        <w:rPr>
          <w:rFonts w:cs="Arial"/>
        </w:rPr>
      </w:pPr>
      <w:r>
        <w:rPr>
          <w:rFonts w:cs="Arial"/>
        </w:rPr>
        <w:t xml:space="preserve">Joints shall be installed as specified on the plans, in the event the joint is not specified, it shall be a </w:t>
      </w:r>
      <w:r w:rsidR="002C6E7C">
        <w:rPr>
          <w:rFonts w:cs="Arial"/>
        </w:rPr>
        <w:t>Silt-Tight</w:t>
      </w:r>
      <w:r>
        <w:rPr>
          <w:rFonts w:cs="Arial"/>
        </w:rPr>
        <w:t xml:space="preserve"> joint.</w:t>
      </w:r>
    </w:p>
    <w:p w14:paraId="24714AB7" w14:textId="77777777" w:rsidR="005A1903" w:rsidRDefault="005A1903" w:rsidP="005A1903">
      <w:pPr>
        <w:autoSpaceDE w:val="0"/>
        <w:autoSpaceDN w:val="0"/>
        <w:adjustRightInd w:val="0"/>
        <w:ind w:left="360"/>
        <w:jc w:val="both"/>
        <w:rPr>
          <w:rFonts w:cs="Arial"/>
        </w:rPr>
      </w:pPr>
    </w:p>
    <w:p w14:paraId="3346C07D" w14:textId="3DEC8473" w:rsidR="004B6769" w:rsidRDefault="004B6769" w:rsidP="005A1903">
      <w:pPr>
        <w:autoSpaceDE w:val="0"/>
        <w:autoSpaceDN w:val="0"/>
        <w:adjustRightInd w:val="0"/>
        <w:ind w:left="360"/>
        <w:jc w:val="both"/>
        <w:rPr>
          <w:rFonts w:cs="Arial"/>
        </w:rPr>
      </w:pPr>
      <w:r>
        <w:rPr>
          <w:rFonts w:cs="Arial"/>
          <w:b/>
        </w:rPr>
        <w:t>Section 232.02(c)4a – Steel encasement pipe</w:t>
      </w:r>
      <w:r>
        <w:rPr>
          <w:rFonts w:cs="Arial"/>
        </w:rPr>
        <w:t xml:space="preserve"> is replaced with the following:</w:t>
      </w:r>
    </w:p>
    <w:p w14:paraId="03246A9F" w14:textId="77777777" w:rsidR="004B6769" w:rsidRDefault="004B6769" w:rsidP="005A1903">
      <w:pPr>
        <w:autoSpaceDE w:val="0"/>
        <w:autoSpaceDN w:val="0"/>
        <w:adjustRightInd w:val="0"/>
        <w:ind w:left="360"/>
        <w:jc w:val="both"/>
        <w:rPr>
          <w:rFonts w:cs="Arial"/>
        </w:rPr>
      </w:pPr>
    </w:p>
    <w:p w14:paraId="50755AE8" w14:textId="3B5EC3BF" w:rsidR="004B6769" w:rsidRPr="004B6769" w:rsidRDefault="004B6769" w:rsidP="004B6769">
      <w:pPr>
        <w:autoSpaceDE w:val="0"/>
        <w:autoSpaceDN w:val="0"/>
        <w:adjustRightInd w:val="0"/>
        <w:ind w:left="720"/>
        <w:jc w:val="both"/>
        <w:rPr>
          <w:rFonts w:cs="Arial"/>
        </w:rPr>
      </w:pPr>
      <w:r w:rsidRPr="004B6769">
        <w:rPr>
          <w:rFonts w:cs="Arial"/>
          <w:b/>
        </w:rPr>
        <w:t>Steel encasement pipe</w:t>
      </w:r>
      <w:r w:rsidRPr="004B6769">
        <w:rPr>
          <w:rFonts w:cs="Arial"/>
        </w:rPr>
        <w:t xml:space="preserve"> shall conform to ASTM A139</w:t>
      </w:r>
      <w:r>
        <w:rPr>
          <w:rFonts w:cs="Arial"/>
        </w:rPr>
        <w:t xml:space="preserve"> or ASTM A53</w:t>
      </w:r>
      <w:r w:rsidRPr="004B6769">
        <w:rPr>
          <w:rFonts w:cs="Arial"/>
        </w:rPr>
        <w:t xml:space="preserve"> with a minimum wall thickness of 0.500 inch and shall have beveled edges suitable for welding or be threaded. The hydrostatic test for such pipe will not be required.</w:t>
      </w:r>
    </w:p>
    <w:p w14:paraId="3C534358" w14:textId="77777777" w:rsidR="004B6769" w:rsidRDefault="004B6769" w:rsidP="005A1903">
      <w:pPr>
        <w:autoSpaceDE w:val="0"/>
        <w:autoSpaceDN w:val="0"/>
        <w:adjustRightInd w:val="0"/>
        <w:ind w:left="360"/>
        <w:jc w:val="both"/>
        <w:rPr>
          <w:rFonts w:cs="Arial"/>
          <w:b/>
        </w:rPr>
      </w:pPr>
    </w:p>
    <w:p w14:paraId="294C13DE" w14:textId="5DC97E18" w:rsidR="005A1903" w:rsidRDefault="005A1903" w:rsidP="005A1903">
      <w:pPr>
        <w:autoSpaceDE w:val="0"/>
        <w:autoSpaceDN w:val="0"/>
        <w:adjustRightInd w:val="0"/>
        <w:ind w:left="360"/>
        <w:jc w:val="both"/>
        <w:rPr>
          <w:rFonts w:cs="Arial"/>
        </w:rPr>
      </w:pPr>
      <w:r>
        <w:rPr>
          <w:rFonts w:cs="Arial"/>
          <w:b/>
        </w:rPr>
        <w:t>Section 232.02</w:t>
      </w:r>
      <w:r w:rsidRPr="004B6769">
        <w:rPr>
          <w:rFonts w:cs="Arial"/>
          <w:b/>
        </w:rPr>
        <w:t>(c)7</w:t>
      </w:r>
      <w:r w:rsidR="004B6769">
        <w:rPr>
          <w:rFonts w:cs="Arial"/>
          <w:b/>
        </w:rPr>
        <w:t xml:space="preserve"> – Concrete-lined corrugated steel pipe</w:t>
      </w:r>
      <w:r>
        <w:rPr>
          <w:rFonts w:cs="Arial"/>
        </w:rPr>
        <w:t xml:space="preserve"> is deleted, and paragraphs 8 and 9 are renumbered to 7 and 8, respectively.</w:t>
      </w:r>
    </w:p>
    <w:p w14:paraId="66A2F244" w14:textId="77777777" w:rsidR="005A1903" w:rsidRDefault="005A1903" w:rsidP="005A1903">
      <w:pPr>
        <w:autoSpaceDE w:val="0"/>
        <w:autoSpaceDN w:val="0"/>
        <w:adjustRightInd w:val="0"/>
        <w:ind w:left="360"/>
        <w:jc w:val="both"/>
        <w:rPr>
          <w:rFonts w:cs="Arial"/>
        </w:rPr>
      </w:pPr>
    </w:p>
    <w:p w14:paraId="14350F42" w14:textId="2CDCCD95" w:rsidR="005A1903" w:rsidRDefault="005A1903" w:rsidP="005A1903">
      <w:pPr>
        <w:autoSpaceDE w:val="0"/>
        <w:autoSpaceDN w:val="0"/>
        <w:adjustRightInd w:val="0"/>
        <w:ind w:left="360"/>
        <w:jc w:val="both"/>
        <w:rPr>
          <w:rFonts w:cs="Arial"/>
        </w:rPr>
      </w:pPr>
      <w:r>
        <w:rPr>
          <w:rFonts w:cs="Arial"/>
          <w:b/>
        </w:rPr>
        <w:t>Section 232.02</w:t>
      </w:r>
      <w:r w:rsidRPr="004B6769">
        <w:rPr>
          <w:rFonts w:cs="Arial"/>
          <w:b/>
        </w:rPr>
        <w:t>(l)</w:t>
      </w:r>
      <w:r w:rsidR="004B6769">
        <w:rPr>
          <w:rFonts w:cs="Arial"/>
          <w:b/>
        </w:rPr>
        <w:t xml:space="preserve"> –</w:t>
      </w:r>
      <w:r>
        <w:rPr>
          <w:rFonts w:cs="Arial"/>
        </w:rPr>
        <w:t xml:space="preserve"> </w:t>
      </w:r>
      <w:r>
        <w:rPr>
          <w:rFonts w:cs="Arial"/>
          <w:b/>
        </w:rPr>
        <w:t>Polypropylene (PP) Pipe</w:t>
      </w:r>
      <w:r>
        <w:rPr>
          <w:rFonts w:cs="Arial"/>
        </w:rPr>
        <w:t xml:space="preserve"> is replaced with the following:</w:t>
      </w:r>
    </w:p>
    <w:p w14:paraId="52970C06" w14:textId="77777777" w:rsidR="005A1903" w:rsidRDefault="005A1903" w:rsidP="005A1903">
      <w:pPr>
        <w:autoSpaceDE w:val="0"/>
        <w:autoSpaceDN w:val="0"/>
        <w:adjustRightInd w:val="0"/>
        <w:ind w:left="720"/>
        <w:jc w:val="both"/>
        <w:rPr>
          <w:rFonts w:cs="Arial"/>
        </w:rPr>
      </w:pPr>
    </w:p>
    <w:p w14:paraId="07B5331A" w14:textId="6A712990" w:rsidR="005A1903" w:rsidRDefault="005A1903" w:rsidP="005A1903">
      <w:pPr>
        <w:autoSpaceDE w:val="0"/>
        <w:autoSpaceDN w:val="0"/>
        <w:adjustRightInd w:val="0"/>
        <w:ind w:left="720"/>
        <w:jc w:val="both"/>
        <w:rPr>
          <w:rFonts w:cs="Arial"/>
        </w:rPr>
      </w:pPr>
      <w:r>
        <w:rPr>
          <w:rFonts w:cs="Arial"/>
          <w:b/>
        </w:rPr>
        <w:t>Polypropylene (PP) Pipe:</w:t>
      </w:r>
      <w:r>
        <w:rPr>
          <w:rFonts w:cs="Arial"/>
        </w:rPr>
        <w:t xml:space="preserve"> PP corrugated culvert and storm drain pipe</w:t>
      </w:r>
      <w:r w:rsidR="002946AD">
        <w:rPr>
          <w:rFonts w:cs="Arial"/>
        </w:rPr>
        <w:t xml:space="preserve"> and its fittings and joining systems</w:t>
      </w:r>
      <w:r>
        <w:rPr>
          <w:rFonts w:cs="Arial"/>
        </w:rPr>
        <w:t xml:space="preserve"> shall conform to AASHTO M330</w:t>
      </w:r>
      <w:r w:rsidR="00C7297C">
        <w:rPr>
          <w:rFonts w:cs="Arial"/>
        </w:rPr>
        <w:t>.</w:t>
      </w:r>
      <w:r>
        <w:rPr>
          <w:rFonts w:cs="Arial"/>
        </w:rPr>
        <w:t xml:space="preserve"> </w:t>
      </w:r>
      <w:r w:rsidR="00C7297C">
        <w:rPr>
          <w:rFonts w:cs="Arial"/>
        </w:rPr>
        <w:t xml:space="preserve">Pipes with </w:t>
      </w:r>
      <w:r>
        <w:rPr>
          <w:rFonts w:cs="Arial"/>
        </w:rPr>
        <w:t>nominal diameters of 12 inches through 30 inches, inclusive</w:t>
      </w:r>
      <w:r w:rsidR="002946AD">
        <w:rPr>
          <w:rFonts w:cs="Arial"/>
        </w:rPr>
        <w:t>, shall be Type S (double-wall)</w:t>
      </w:r>
      <w:r w:rsidR="00C7297C">
        <w:rPr>
          <w:rFonts w:cs="Arial"/>
        </w:rPr>
        <w:t>.</w:t>
      </w:r>
      <w:r>
        <w:rPr>
          <w:rFonts w:cs="Arial"/>
        </w:rPr>
        <w:t xml:space="preserve"> </w:t>
      </w:r>
      <w:r w:rsidR="002946AD">
        <w:rPr>
          <w:rFonts w:cs="Arial"/>
        </w:rPr>
        <w:t xml:space="preserve">Pipes with </w:t>
      </w:r>
      <w:r>
        <w:rPr>
          <w:rFonts w:cs="Arial"/>
        </w:rPr>
        <w:t>nominal diameters of 36 inches through 60 inches, inclusive</w:t>
      </w:r>
      <w:r w:rsidR="002946AD">
        <w:rPr>
          <w:rFonts w:cs="Arial"/>
        </w:rPr>
        <w:t>, shall be Type S or Type D (triple-wall)</w:t>
      </w:r>
      <w:r>
        <w:rPr>
          <w:rFonts w:cs="Arial"/>
        </w:rPr>
        <w:t xml:space="preserve">. The Department will not permit the use of </w:t>
      </w:r>
      <w:r w:rsidR="002946AD">
        <w:rPr>
          <w:rFonts w:cs="Arial"/>
        </w:rPr>
        <w:t>PP</w:t>
      </w:r>
      <w:r>
        <w:rPr>
          <w:rFonts w:cs="Arial"/>
        </w:rPr>
        <w:t xml:space="preserve"> less than 12 inches or greater than 60 inches in</w:t>
      </w:r>
      <w:r w:rsidR="00C7297C">
        <w:rPr>
          <w:rFonts w:cs="Arial"/>
        </w:rPr>
        <w:t xml:space="preserve"> nominal</w:t>
      </w:r>
      <w:r>
        <w:rPr>
          <w:rFonts w:cs="Arial"/>
        </w:rPr>
        <w:t xml:space="preserve"> diameter.</w:t>
      </w:r>
    </w:p>
    <w:p w14:paraId="4D7615A8" w14:textId="77777777" w:rsidR="005A1903" w:rsidRDefault="005A1903" w:rsidP="005A1903">
      <w:pPr>
        <w:autoSpaceDE w:val="0"/>
        <w:autoSpaceDN w:val="0"/>
        <w:adjustRightInd w:val="0"/>
        <w:ind w:left="720"/>
        <w:jc w:val="both"/>
        <w:rPr>
          <w:rFonts w:cs="Arial"/>
        </w:rPr>
      </w:pPr>
    </w:p>
    <w:p w14:paraId="4629A420" w14:textId="73ED3E71" w:rsidR="005A1903" w:rsidRDefault="005A1903" w:rsidP="005A1903">
      <w:pPr>
        <w:autoSpaceDE w:val="0"/>
        <w:autoSpaceDN w:val="0"/>
        <w:adjustRightInd w:val="0"/>
        <w:ind w:left="360"/>
        <w:jc w:val="both"/>
        <w:rPr>
          <w:rFonts w:cs="Arial"/>
        </w:rPr>
      </w:pPr>
      <w:r>
        <w:rPr>
          <w:rFonts w:cs="Arial"/>
          <w:b/>
        </w:rPr>
        <w:t>Section 232.02</w:t>
      </w:r>
      <w:r w:rsidRPr="004B6769">
        <w:rPr>
          <w:rFonts w:cs="Arial"/>
          <w:b/>
        </w:rPr>
        <w:t>(m)</w:t>
      </w:r>
      <w:r w:rsidR="004B6769">
        <w:rPr>
          <w:rFonts w:cs="Arial"/>
          <w:b/>
        </w:rPr>
        <w:t xml:space="preserve"> –</w:t>
      </w:r>
      <w:r>
        <w:rPr>
          <w:rFonts w:cs="Arial"/>
        </w:rPr>
        <w:t xml:space="preserve"> </w:t>
      </w:r>
      <w:r>
        <w:rPr>
          <w:rFonts w:cs="Arial"/>
          <w:b/>
        </w:rPr>
        <w:t>Pipe Joints</w:t>
      </w:r>
      <w:r>
        <w:rPr>
          <w:rFonts w:cs="Arial"/>
        </w:rPr>
        <w:t xml:space="preserve"> is inserted as follows:</w:t>
      </w:r>
    </w:p>
    <w:p w14:paraId="468A2E26" w14:textId="77777777" w:rsidR="005A1903" w:rsidRDefault="005A1903" w:rsidP="005A1903">
      <w:pPr>
        <w:autoSpaceDE w:val="0"/>
        <w:autoSpaceDN w:val="0"/>
        <w:adjustRightInd w:val="0"/>
        <w:ind w:left="720"/>
        <w:jc w:val="both"/>
        <w:rPr>
          <w:rFonts w:cs="Arial"/>
        </w:rPr>
      </w:pPr>
    </w:p>
    <w:p w14:paraId="3E194F6E" w14:textId="12547818" w:rsidR="005A1903" w:rsidRDefault="005A1903" w:rsidP="005A1903">
      <w:pPr>
        <w:autoSpaceDE w:val="0"/>
        <w:autoSpaceDN w:val="0"/>
        <w:adjustRightInd w:val="0"/>
        <w:ind w:left="720"/>
        <w:jc w:val="both"/>
      </w:pPr>
      <w:r>
        <w:rPr>
          <w:b/>
        </w:rPr>
        <w:t>Pipe joints</w:t>
      </w:r>
      <w:r>
        <w:t xml:space="preserve"> shall meet the requirements of AASHTO </w:t>
      </w:r>
      <w:r w:rsidR="002C6E7C">
        <w:t>R 82</w:t>
      </w:r>
      <w:r>
        <w:t xml:space="preserve"> for Soil-Tight, Silt-Tight, Leak-Resistant or other special design, except that leak-resistant joints shall not require infiltration or exfiltration testing in the field, and joints shall be on VDOT Materials Division Approved List for pipe joints.  Pipe Joint systems shall be submitted to the Materials Division certifying the system meets the requirements for Soil-Tight, Silt-Tight, Leak-Resistant or Special Design in order to be on the approved list.</w:t>
      </w:r>
    </w:p>
    <w:p w14:paraId="6C0910D1" w14:textId="77777777" w:rsidR="005A1903" w:rsidRDefault="005A1903" w:rsidP="005A1903">
      <w:pPr>
        <w:autoSpaceDE w:val="0"/>
        <w:autoSpaceDN w:val="0"/>
        <w:adjustRightInd w:val="0"/>
        <w:ind w:left="720"/>
        <w:jc w:val="both"/>
      </w:pPr>
    </w:p>
    <w:p w14:paraId="32D7044F" w14:textId="5A20B182" w:rsidR="005A1903" w:rsidRDefault="005A1903" w:rsidP="005A1903">
      <w:pPr>
        <w:autoSpaceDE w:val="0"/>
        <w:autoSpaceDN w:val="0"/>
        <w:adjustRightInd w:val="0"/>
        <w:ind w:left="360"/>
        <w:jc w:val="both"/>
      </w:pPr>
      <w:r>
        <w:rPr>
          <w:b/>
        </w:rPr>
        <w:t>Section 232.02</w:t>
      </w:r>
      <w:r w:rsidRPr="004B6769">
        <w:rPr>
          <w:b/>
        </w:rPr>
        <w:t>(n)</w:t>
      </w:r>
      <w:r w:rsidR="004B6769">
        <w:rPr>
          <w:b/>
        </w:rPr>
        <w:t xml:space="preserve"> –</w:t>
      </w:r>
      <w:r>
        <w:t xml:space="preserve"> </w:t>
      </w:r>
      <w:r>
        <w:rPr>
          <w:b/>
        </w:rPr>
        <w:t>Pipe to Structure Connections and Waterstops</w:t>
      </w:r>
      <w:r>
        <w:t xml:space="preserve"> is inserted as follows:</w:t>
      </w:r>
    </w:p>
    <w:p w14:paraId="7DCD1134" w14:textId="77777777" w:rsidR="005A1903" w:rsidRDefault="005A1903" w:rsidP="005A1903">
      <w:pPr>
        <w:autoSpaceDE w:val="0"/>
        <w:autoSpaceDN w:val="0"/>
        <w:adjustRightInd w:val="0"/>
        <w:ind w:left="720"/>
        <w:jc w:val="both"/>
        <w:rPr>
          <w:rFonts w:cs="Arial"/>
        </w:rPr>
      </w:pPr>
    </w:p>
    <w:bookmarkEnd w:id="1"/>
    <w:p w14:paraId="3F19F52C" w14:textId="77777777" w:rsidR="005A1903" w:rsidRDefault="005A1903" w:rsidP="005A1903">
      <w:pPr>
        <w:autoSpaceDE w:val="0"/>
        <w:autoSpaceDN w:val="0"/>
        <w:adjustRightInd w:val="0"/>
        <w:ind w:left="720"/>
        <w:jc w:val="both"/>
      </w:pPr>
      <w:r>
        <w:rPr>
          <w:rFonts w:cs="Arial"/>
        </w:rPr>
        <w:t>Manufactured p</w:t>
      </w:r>
      <w:r>
        <w:t xml:space="preserve">ipe connection systems for connecting pipe to drainage structures shall be submitted to the Materials Division certifying the system meets the requirements for Soil-Tight, </w:t>
      </w:r>
      <w:r>
        <w:lastRenderedPageBreak/>
        <w:t>Silt-Tight, or Leak-Resistant in order to be on the approved list.  When resilient connectors for silt tight connections are specified for concrete pipe to concrete structures, the connectors shall meet the requirements of ASTM C1478.  When resilient connectors for leak resistant connections are specified for flexible pipe to concrete structures, the connectors shall meet the requirements of ASTM F2510.</w:t>
      </w:r>
    </w:p>
    <w:p w14:paraId="61DF676F" w14:textId="77777777" w:rsidR="005A1903" w:rsidRDefault="005A1903" w:rsidP="005A1903">
      <w:pPr>
        <w:autoSpaceDE w:val="0"/>
        <w:autoSpaceDN w:val="0"/>
        <w:adjustRightInd w:val="0"/>
        <w:ind w:left="720"/>
        <w:jc w:val="both"/>
      </w:pPr>
    </w:p>
    <w:p w14:paraId="528FEDFB" w14:textId="77777777" w:rsidR="005A1903" w:rsidRDefault="005A1903" w:rsidP="005A1903">
      <w:pPr>
        <w:autoSpaceDE w:val="0"/>
        <w:autoSpaceDN w:val="0"/>
        <w:adjustRightInd w:val="0"/>
        <w:ind w:left="720"/>
        <w:jc w:val="both"/>
        <w:rPr>
          <w:rFonts w:cs="Arial"/>
        </w:rPr>
      </w:pPr>
      <w:r>
        <w:rPr>
          <w:rFonts w:cs="Arial"/>
        </w:rPr>
        <w:t>When waterstops are specified, they shall meet the requirements of ASTM F2510, Section 4.1 Materials and Manufacture and Section 4.2 Mechanical Devices.  The waterstop shall have a 1 inch minimum keylok anchor embedded into the concrete or mortar connection on pipe sizes below 18 inch diameter and 1.5 inch for pipe 18 inches and greater in diameter.  There shall be a minimum 2 inches of concrete or mortar connection around the rubber gasket to permit proper consolidation around the gasket.  All waterstops shall be secured to the pipe with a take-up clamp before applying mortar.</w:t>
      </w:r>
    </w:p>
    <w:p w14:paraId="76A99C28" w14:textId="77777777" w:rsidR="005A1903" w:rsidRDefault="005A1903" w:rsidP="005A1903">
      <w:pPr>
        <w:ind w:left="720"/>
        <w:jc w:val="both"/>
      </w:pPr>
    </w:p>
    <w:p w14:paraId="63D8B2E6" w14:textId="77777777" w:rsidR="005A1903" w:rsidRDefault="005A1903" w:rsidP="005A1903">
      <w:pPr>
        <w:ind w:left="720"/>
        <w:jc w:val="both"/>
      </w:pPr>
    </w:p>
    <w:sectPr w:rsidR="005A1903">
      <w:footerReference w:type="even" r:id="rId12"/>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C0365" w14:textId="77777777" w:rsidR="004746CD" w:rsidRDefault="004746CD">
      <w:r>
        <w:separator/>
      </w:r>
    </w:p>
  </w:endnote>
  <w:endnote w:type="continuationSeparator" w:id="0">
    <w:p w14:paraId="09572CD1" w14:textId="77777777" w:rsidR="004746CD" w:rsidRDefault="004746CD">
      <w:r>
        <w:continuationSeparator/>
      </w:r>
    </w:p>
  </w:endnote>
  <w:endnote w:type="continuationNotice" w:id="1">
    <w:p w14:paraId="0A04843A" w14:textId="77777777" w:rsidR="004746CD" w:rsidRDefault="00474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53F8C" w14:textId="77777777" w:rsidR="00763F28" w:rsidRDefault="00763F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339C0E" w14:textId="77777777" w:rsidR="00763F28" w:rsidRDefault="00763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3AFEF" w14:textId="77777777" w:rsidR="004746CD" w:rsidRDefault="004746CD">
      <w:r>
        <w:separator/>
      </w:r>
    </w:p>
  </w:footnote>
  <w:footnote w:type="continuationSeparator" w:id="0">
    <w:p w14:paraId="528ADF68" w14:textId="77777777" w:rsidR="004746CD" w:rsidRDefault="004746CD">
      <w:r>
        <w:continuationSeparator/>
      </w:r>
    </w:p>
  </w:footnote>
  <w:footnote w:type="continuationNotice" w:id="1">
    <w:p w14:paraId="666DAF1A" w14:textId="77777777" w:rsidR="004746CD" w:rsidRDefault="004746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672BD"/>
    <w:multiLevelType w:val="hybridMultilevel"/>
    <w:tmpl w:val="0CE408CA"/>
    <w:lvl w:ilvl="0" w:tplc="92962B1E">
      <w:start w:val="10"/>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64891E77"/>
    <w:multiLevelType w:val="hybridMultilevel"/>
    <w:tmpl w:val="D696D1A0"/>
    <w:lvl w:ilvl="0" w:tplc="2CAAE76C">
      <w:start w:val="9"/>
      <w:numFmt w:val="decimal"/>
      <w:lvlText w:val="%1."/>
      <w:lvlJc w:val="left"/>
      <w:pPr>
        <w:tabs>
          <w:tab w:val="num" w:pos="990"/>
        </w:tabs>
        <w:ind w:left="918" w:hanging="288"/>
      </w:pPr>
      <w:rPr>
        <w:rFonts w:hint="default"/>
      </w:rPr>
    </w:lvl>
    <w:lvl w:ilvl="1" w:tplc="9A5C6ADA">
      <w:start w:val="10"/>
      <w:numFmt w:val="decimal"/>
      <w:lvlText w:val="%2."/>
      <w:lvlJc w:val="left"/>
      <w:pPr>
        <w:tabs>
          <w:tab w:val="num" w:pos="1926"/>
        </w:tabs>
        <w:ind w:left="1926" w:hanging="360"/>
      </w:pPr>
      <w:rPr>
        <w:rFonts w:hint="default"/>
      </w:rPr>
    </w:lvl>
    <w:lvl w:ilvl="2" w:tplc="0409001B" w:tentative="1">
      <w:start w:val="1"/>
      <w:numFmt w:val="lowerRoman"/>
      <w:lvlText w:val="%3."/>
      <w:lvlJc w:val="right"/>
      <w:pPr>
        <w:tabs>
          <w:tab w:val="num" w:pos="2646"/>
        </w:tabs>
        <w:ind w:left="2646" w:hanging="180"/>
      </w:pPr>
    </w:lvl>
    <w:lvl w:ilvl="3" w:tplc="0409000F" w:tentative="1">
      <w:start w:val="1"/>
      <w:numFmt w:val="decimal"/>
      <w:lvlText w:val="%4."/>
      <w:lvlJc w:val="left"/>
      <w:pPr>
        <w:tabs>
          <w:tab w:val="num" w:pos="3366"/>
        </w:tabs>
        <w:ind w:left="3366" w:hanging="360"/>
      </w:pPr>
    </w:lvl>
    <w:lvl w:ilvl="4" w:tplc="04090019" w:tentative="1">
      <w:start w:val="1"/>
      <w:numFmt w:val="lowerLetter"/>
      <w:lvlText w:val="%5."/>
      <w:lvlJc w:val="left"/>
      <w:pPr>
        <w:tabs>
          <w:tab w:val="num" w:pos="4086"/>
        </w:tabs>
        <w:ind w:left="4086" w:hanging="360"/>
      </w:pPr>
    </w:lvl>
    <w:lvl w:ilvl="5" w:tplc="0409001B" w:tentative="1">
      <w:start w:val="1"/>
      <w:numFmt w:val="lowerRoman"/>
      <w:lvlText w:val="%6."/>
      <w:lvlJc w:val="right"/>
      <w:pPr>
        <w:tabs>
          <w:tab w:val="num" w:pos="4806"/>
        </w:tabs>
        <w:ind w:left="4806" w:hanging="180"/>
      </w:pPr>
    </w:lvl>
    <w:lvl w:ilvl="6" w:tplc="0409000F" w:tentative="1">
      <w:start w:val="1"/>
      <w:numFmt w:val="decimal"/>
      <w:lvlText w:val="%7."/>
      <w:lvlJc w:val="left"/>
      <w:pPr>
        <w:tabs>
          <w:tab w:val="num" w:pos="5526"/>
        </w:tabs>
        <w:ind w:left="5526" w:hanging="360"/>
      </w:pPr>
    </w:lvl>
    <w:lvl w:ilvl="7" w:tplc="04090019" w:tentative="1">
      <w:start w:val="1"/>
      <w:numFmt w:val="lowerLetter"/>
      <w:lvlText w:val="%8."/>
      <w:lvlJc w:val="left"/>
      <w:pPr>
        <w:tabs>
          <w:tab w:val="num" w:pos="6246"/>
        </w:tabs>
        <w:ind w:left="6246" w:hanging="360"/>
      </w:pPr>
    </w:lvl>
    <w:lvl w:ilvl="8" w:tplc="0409001B" w:tentative="1">
      <w:start w:val="1"/>
      <w:numFmt w:val="lowerRoman"/>
      <w:lvlText w:val="%9."/>
      <w:lvlJc w:val="right"/>
      <w:pPr>
        <w:tabs>
          <w:tab w:val="num" w:pos="6966"/>
        </w:tabs>
        <w:ind w:left="696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D7F49"/>
    <w:rsid w:val="00015B51"/>
    <w:rsid w:val="00043624"/>
    <w:rsid w:val="00076DA4"/>
    <w:rsid w:val="000E33A0"/>
    <w:rsid w:val="0012442D"/>
    <w:rsid w:val="00131CB3"/>
    <w:rsid w:val="001353D9"/>
    <w:rsid w:val="00151D33"/>
    <w:rsid w:val="00152FFC"/>
    <w:rsid w:val="001A1324"/>
    <w:rsid w:val="001A6F99"/>
    <w:rsid w:val="001B73E7"/>
    <w:rsid w:val="001B7559"/>
    <w:rsid w:val="001C6BD0"/>
    <w:rsid w:val="001E7DE0"/>
    <w:rsid w:val="002155F9"/>
    <w:rsid w:val="00217A78"/>
    <w:rsid w:val="00241F24"/>
    <w:rsid w:val="002530F5"/>
    <w:rsid w:val="00257C9C"/>
    <w:rsid w:val="00283212"/>
    <w:rsid w:val="002946AD"/>
    <w:rsid w:val="002C6E7C"/>
    <w:rsid w:val="002E42D2"/>
    <w:rsid w:val="00315D8A"/>
    <w:rsid w:val="00316A33"/>
    <w:rsid w:val="00320669"/>
    <w:rsid w:val="00330FBB"/>
    <w:rsid w:val="00334471"/>
    <w:rsid w:val="00346CAB"/>
    <w:rsid w:val="003537C5"/>
    <w:rsid w:val="00390DB2"/>
    <w:rsid w:val="003C0EE9"/>
    <w:rsid w:val="003C17F4"/>
    <w:rsid w:val="004213E7"/>
    <w:rsid w:val="00440F9A"/>
    <w:rsid w:val="00447756"/>
    <w:rsid w:val="00453F9A"/>
    <w:rsid w:val="00462F93"/>
    <w:rsid w:val="00471C93"/>
    <w:rsid w:val="004746CD"/>
    <w:rsid w:val="004B4624"/>
    <w:rsid w:val="004B6769"/>
    <w:rsid w:val="004B7ADD"/>
    <w:rsid w:val="004D2D85"/>
    <w:rsid w:val="004D449C"/>
    <w:rsid w:val="004F13CB"/>
    <w:rsid w:val="00516BA7"/>
    <w:rsid w:val="005714A9"/>
    <w:rsid w:val="00573871"/>
    <w:rsid w:val="005973B8"/>
    <w:rsid w:val="005A1903"/>
    <w:rsid w:val="006151D2"/>
    <w:rsid w:val="00621AF4"/>
    <w:rsid w:val="00633718"/>
    <w:rsid w:val="006548FB"/>
    <w:rsid w:val="00672FA5"/>
    <w:rsid w:val="00681137"/>
    <w:rsid w:val="006A685B"/>
    <w:rsid w:val="006C3BD9"/>
    <w:rsid w:val="006C462B"/>
    <w:rsid w:val="006D2433"/>
    <w:rsid w:val="006E4AAB"/>
    <w:rsid w:val="006E6BD8"/>
    <w:rsid w:val="00717E3E"/>
    <w:rsid w:val="00722119"/>
    <w:rsid w:val="00727145"/>
    <w:rsid w:val="00754355"/>
    <w:rsid w:val="00763F28"/>
    <w:rsid w:val="0079570F"/>
    <w:rsid w:val="007B1CCC"/>
    <w:rsid w:val="007C6D8F"/>
    <w:rsid w:val="007F7F7E"/>
    <w:rsid w:val="0082592D"/>
    <w:rsid w:val="00825CD8"/>
    <w:rsid w:val="008323EF"/>
    <w:rsid w:val="00841511"/>
    <w:rsid w:val="00857FCC"/>
    <w:rsid w:val="0086292E"/>
    <w:rsid w:val="00882941"/>
    <w:rsid w:val="00885B6D"/>
    <w:rsid w:val="008D6A86"/>
    <w:rsid w:val="008E52B8"/>
    <w:rsid w:val="00917395"/>
    <w:rsid w:val="00917EE1"/>
    <w:rsid w:val="00922820"/>
    <w:rsid w:val="009253DA"/>
    <w:rsid w:val="00953563"/>
    <w:rsid w:val="0095395E"/>
    <w:rsid w:val="009A09C8"/>
    <w:rsid w:val="009A3299"/>
    <w:rsid w:val="009B597E"/>
    <w:rsid w:val="009B7D76"/>
    <w:rsid w:val="009D7F49"/>
    <w:rsid w:val="00A42CFB"/>
    <w:rsid w:val="00A56187"/>
    <w:rsid w:val="00A646FB"/>
    <w:rsid w:val="00AA2BF7"/>
    <w:rsid w:val="00AB6B68"/>
    <w:rsid w:val="00AD1EC3"/>
    <w:rsid w:val="00AD5D04"/>
    <w:rsid w:val="00AE395D"/>
    <w:rsid w:val="00AE7D51"/>
    <w:rsid w:val="00AF0E08"/>
    <w:rsid w:val="00B0721D"/>
    <w:rsid w:val="00B13E90"/>
    <w:rsid w:val="00B353CB"/>
    <w:rsid w:val="00B525D5"/>
    <w:rsid w:val="00B711B8"/>
    <w:rsid w:val="00B75447"/>
    <w:rsid w:val="00B9701E"/>
    <w:rsid w:val="00BC0E83"/>
    <w:rsid w:val="00BF7167"/>
    <w:rsid w:val="00C002FD"/>
    <w:rsid w:val="00C160BF"/>
    <w:rsid w:val="00C2485D"/>
    <w:rsid w:val="00C607A3"/>
    <w:rsid w:val="00C628DE"/>
    <w:rsid w:val="00C7073A"/>
    <w:rsid w:val="00C7297C"/>
    <w:rsid w:val="00C801F2"/>
    <w:rsid w:val="00CA4754"/>
    <w:rsid w:val="00CB1230"/>
    <w:rsid w:val="00CC1717"/>
    <w:rsid w:val="00CC1F5B"/>
    <w:rsid w:val="00CD54CD"/>
    <w:rsid w:val="00CF7700"/>
    <w:rsid w:val="00D17CE9"/>
    <w:rsid w:val="00D323C0"/>
    <w:rsid w:val="00D3404B"/>
    <w:rsid w:val="00D41CDC"/>
    <w:rsid w:val="00D948C4"/>
    <w:rsid w:val="00DB604A"/>
    <w:rsid w:val="00DD03CE"/>
    <w:rsid w:val="00E50730"/>
    <w:rsid w:val="00E51ACF"/>
    <w:rsid w:val="00E54223"/>
    <w:rsid w:val="00E6402F"/>
    <w:rsid w:val="00E95FCB"/>
    <w:rsid w:val="00EB1258"/>
    <w:rsid w:val="00EC7515"/>
    <w:rsid w:val="00EF742F"/>
    <w:rsid w:val="00F031E9"/>
    <w:rsid w:val="00F10C70"/>
    <w:rsid w:val="00F556E4"/>
    <w:rsid w:val="00F828E2"/>
    <w:rsid w:val="00F95DAC"/>
    <w:rsid w:val="00FA1405"/>
    <w:rsid w:val="00FB10F8"/>
    <w:rsid w:val="00FE17AA"/>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6D87D"/>
  <w15:docId w15:val="{53D03D5F-E2F7-48FD-B9B0-73ADB18A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722119"/>
  </w:style>
  <w:style w:type="paragraph" w:styleId="BodyText">
    <w:name w:val="Body Text"/>
    <w:basedOn w:val="Normal"/>
    <w:link w:val="BodyTextChar"/>
    <w:rsid w:val="00722119"/>
    <w:pPr>
      <w:spacing w:after="120"/>
    </w:pPr>
  </w:style>
  <w:style w:type="character" w:styleId="Hyperlink">
    <w:name w:val="Hyperlink"/>
    <w:uiPriority w:val="99"/>
    <w:rsid w:val="00516BA7"/>
    <w:rPr>
      <w:color w:val="0000FF"/>
      <w:u w:val="single"/>
    </w:rPr>
  </w:style>
  <w:style w:type="table" w:styleId="TableGrid">
    <w:name w:val="Table Grid"/>
    <w:basedOn w:val="TableNormal"/>
    <w:rsid w:val="00516B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rsid w:val="001B7559"/>
    <w:rPr>
      <w:rFonts w:ascii="Tahoma" w:hAnsi="Tahoma" w:cs="Tahoma"/>
      <w:sz w:val="16"/>
      <w:szCs w:val="16"/>
    </w:rPr>
  </w:style>
  <w:style w:type="character" w:customStyle="1" w:styleId="BalloonTextChar">
    <w:name w:val="Balloon Text Char"/>
    <w:link w:val="BalloonText"/>
    <w:rsid w:val="001B7559"/>
    <w:rPr>
      <w:rFonts w:ascii="Tahoma" w:hAnsi="Tahoma" w:cs="Tahoma"/>
      <w:sz w:val="16"/>
      <w:szCs w:val="16"/>
    </w:rPr>
  </w:style>
  <w:style w:type="character" w:customStyle="1" w:styleId="BodyTextChar">
    <w:name w:val="Body Text Char"/>
    <w:link w:val="BodyText"/>
    <w:rsid w:val="00AA2BF7"/>
    <w:rPr>
      <w:rFonts w:ascii="Arial" w:hAnsi="Arial"/>
    </w:rPr>
  </w:style>
  <w:style w:type="character" w:styleId="CommentReference">
    <w:name w:val="annotation reference"/>
    <w:basedOn w:val="DefaultParagraphFont"/>
    <w:rsid w:val="007F7F7E"/>
    <w:rPr>
      <w:sz w:val="16"/>
      <w:szCs w:val="16"/>
    </w:rPr>
  </w:style>
  <w:style w:type="paragraph" w:styleId="CommentText">
    <w:name w:val="annotation text"/>
    <w:basedOn w:val="Normal"/>
    <w:link w:val="CommentTextChar"/>
    <w:rsid w:val="007F7F7E"/>
  </w:style>
  <w:style w:type="character" w:customStyle="1" w:styleId="CommentTextChar">
    <w:name w:val="Comment Text Char"/>
    <w:basedOn w:val="DefaultParagraphFont"/>
    <w:link w:val="CommentText"/>
    <w:rsid w:val="007F7F7E"/>
    <w:rPr>
      <w:rFonts w:ascii="Arial" w:hAnsi="Arial"/>
    </w:rPr>
  </w:style>
  <w:style w:type="paragraph" w:styleId="CommentSubject">
    <w:name w:val="annotation subject"/>
    <w:basedOn w:val="CommentText"/>
    <w:next w:val="CommentText"/>
    <w:link w:val="CommentSubjectChar"/>
    <w:rsid w:val="007F7F7E"/>
    <w:rPr>
      <w:b/>
      <w:bCs/>
    </w:rPr>
  </w:style>
  <w:style w:type="character" w:customStyle="1" w:styleId="CommentSubjectChar">
    <w:name w:val="Comment Subject Char"/>
    <w:basedOn w:val="CommentTextChar"/>
    <w:link w:val="CommentSubject"/>
    <w:rsid w:val="007F7F7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5922">
      <w:bodyDiv w:val="1"/>
      <w:marLeft w:val="0"/>
      <w:marRight w:val="0"/>
      <w:marTop w:val="0"/>
      <w:marBottom w:val="0"/>
      <w:divBdr>
        <w:top w:val="none" w:sz="0" w:space="0" w:color="auto"/>
        <w:left w:val="none" w:sz="0" w:space="0" w:color="auto"/>
        <w:bottom w:val="none" w:sz="0" w:space="0" w:color="auto"/>
        <w:right w:val="none" w:sz="0" w:space="0" w:color="auto"/>
      </w:divBdr>
    </w:div>
    <w:div w:id="317463053">
      <w:bodyDiv w:val="1"/>
      <w:marLeft w:val="0"/>
      <w:marRight w:val="0"/>
      <w:marTop w:val="0"/>
      <w:marBottom w:val="0"/>
      <w:divBdr>
        <w:top w:val="none" w:sz="0" w:space="0" w:color="auto"/>
        <w:left w:val="none" w:sz="0" w:space="0" w:color="auto"/>
        <w:bottom w:val="none" w:sz="0" w:space="0" w:color="auto"/>
        <w:right w:val="none" w:sz="0" w:space="0" w:color="auto"/>
      </w:divBdr>
    </w:div>
    <w:div w:id="339090088">
      <w:bodyDiv w:val="1"/>
      <w:marLeft w:val="0"/>
      <w:marRight w:val="0"/>
      <w:marTop w:val="0"/>
      <w:marBottom w:val="0"/>
      <w:divBdr>
        <w:top w:val="none" w:sz="0" w:space="0" w:color="auto"/>
        <w:left w:val="none" w:sz="0" w:space="0" w:color="auto"/>
        <w:bottom w:val="none" w:sz="0" w:space="0" w:color="auto"/>
        <w:right w:val="none" w:sz="0" w:space="0" w:color="auto"/>
      </w:divBdr>
    </w:div>
    <w:div w:id="412625164">
      <w:bodyDiv w:val="1"/>
      <w:marLeft w:val="0"/>
      <w:marRight w:val="0"/>
      <w:marTop w:val="0"/>
      <w:marBottom w:val="0"/>
      <w:divBdr>
        <w:top w:val="none" w:sz="0" w:space="0" w:color="auto"/>
        <w:left w:val="none" w:sz="0" w:space="0" w:color="auto"/>
        <w:bottom w:val="none" w:sz="0" w:space="0" w:color="auto"/>
        <w:right w:val="none" w:sz="0" w:space="0" w:color="auto"/>
      </w:divBdr>
    </w:div>
    <w:div w:id="580598542">
      <w:bodyDiv w:val="1"/>
      <w:marLeft w:val="0"/>
      <w:marRight w:val="0"/>
      <w:marTop w:val="0"/>
      <w:marBottom w:val="0"/>
      <w:divBdr>
        <w:top w:val="none" w:sz="0" w:space="0" w:color="auto"/>
        <w:left w:val="none" w:sz="0" w:space="0" w:color="auto"/>
        <w:bottom w:val="none" w:sz="0" w:space="0" w:color="auto"/>
        <w:right w:val="none" w:sz="0" w:space="0" w:color="auto"/>
      </w:divBdr>
    </w:div>
    <w:div w:id="860895399">
      <w:bodyDiv w:val="1"/>
      <w:marLeft w:val="0"/>
      <w:marRight w:val="0"/>
      <w:marTop w:val="0"/>
      <w:marBottom w:val="0"/>
      <w:divBdr>
        <w:top w:val="none" w:sz="0" w:space="0" w:color="auto"/>
        <w:left w:val="none" w:sz="0" w:space="0" w:color="auto"/>
        <w:bottom w:val="none" w:sz="0" w:space="0" w:color="auto"/>
        <w:right w:val="none" w:sz="0" w:space="0" w:color="auto"/>
      </w:divBdr>
    </w:div>
    <w:div w:id="865950147">
      <w:bodyDiv w:val="1"/>
      <w:marLeft w:val="0"/>
      <w:marRight w:val="0"/>
      <w:marTop w:val="0"/>
      <w:marBottom w:val="0"/>
      <w:divBdr>
        <w:top w:val="none" w:sz="0" w:space="0" w:color="auto"/>
        <w:left w:val="none" w:sz="0" w:space="0" w:color="auto"/>
        <w:bottom w:val="none" w:sz="0" w:space="0" w:color="auto"/>
        <w:right w:val="none" w:sz="0" w:space="0" w:color="auto"/>
      </w:divBdr>
    </w:div>
    <w:div w:id="1338772599">
      <w:bodyDiv w:val="1"/>
      <w:marLeft w:val="0"/>
      <w:marRight w:val="0"/>
      <w:marTop w:val="0"/>
      <w:marBottom w:val="0"/>
      <w:divBdr>
        <w:top w:val="none" w:sz="0" w:space="0" w:color="auto"/>
        <w:left w:val="none" w:sz="0" w:space="0" w:color="auto"/>
        <w:bottom w:val="none" w:sz="0" w:space="0" w:color="auto"/>
        <w:right w:val="none" w:sz="0" w:space="0" w:color="auto"/>
      </w:divBdr>
    </w:div>
    <w:div w:id="1353260903">
      <w:bodyDiv w:val="1"/>
      <w:marLeft w:val="0"/>
      <w:marRight w:val="0"/>
      <w:marTop w:val="0"/>
      <w:marBottom w:val="0"/>
      <w:divBdr>
        <w:top w:val="none" w:sz="0" w:space="0" w:color="auto"/>
        <w:left w:val="none" w:sz="0" w:space="0" w:color="auto"/>
        <w:bottom w:val="none" w:sz="0" w:space="0" w:color="auto"/>
        <w:right w:val="none" w:sz="0" w:space="0" w:color="auto"/>
      </w:divBdr>
    </w:div>
    <w:div w:id="1378818220">
      <w:bodyDiv w:val="1"/>
      <w:marLeft w:val="0"/>
      <w:marRight w:val="0"/>
      <w:marTop w:val="0"/>
      <w:marBottom w:val="0"/>
      <w:divBdr>
        <w:top w:val="none" w:sz="0" w:space="0" w:color="auto"/>
        <w:left w:val="none" w:sz="0" w:space="0" w:color="auto"/>
        <w:bottom w:val="none" w:sz="0" w:space="0" w:color="auto"/>
        <w:right w:val="none" w:sz="0" w:space="0" w:color="auto"/>
      </w:divBdr>
    </w:div>
    <w:div w:id="1481923595">
      <w:bodyDiv w:val="1"/>
      <w:marLeft w:val="0"/>
      <w:marRight w:val="0"/>
      <w:marTop w:val="0"/>
      <w:marBottom w:val="0"/>
      <w:divBdr>
        <w:top w:val="none" w:sz="0" w:space="0" w:color="auto"/>
        <w:left w:val="none" w:sz="0" w:space="0" w:color="auto"/>
        <w:bottom w:val="none" w:sz="0" w:space="0" w:color="auto"/>
        <w:right w:val="none" w:sz="0" w:space="0" w:color="auto"/>
      </w:divBdr>
    </w:div>
    <w:div w:id="1526097373">
      <w:bodyDiv w:val="1"/>
      <w:marLeft w:val="0"/>
      <w:marRight w:val="0"/>
      <w:marTop w:val="0"/>
      <w:marBottom w:val="0"/>
      <w:divBdr>
        <w:top w:val="none" w:sz="0" w:space="0" w:color="auto"/>
        <w:left w:val="none" w:sz="0" w:space="0" w:color="auto"/>
        <w:bottom w:val="none" w:sz="0" w:space="0" w:color="auto"/>
        <w:right w:val="none" w:sz="0" w:space="0" w:color="auto"/>
      </w:divBdr>
    </w:div>
    <w:div w:id="1614744874">
      <w:bodyDiv w:val="1"/>
      <w:marLeft w:val="0"/>
      <w:marRight w:val="0"/>
      <w:marTop w:val="0"/>
      <w:marBottom w:val="0"/>
      <w:divBdr>
        <w:top w:val="none" w:sz="0" w:space="0" w:color="auto"/>
        <w:left w:val="none" w:sz="0" w:space="0" w:color="auto"/>
        <w:bottom w:val="none" w:sz="0" w:space="0" w:color="auto"/>
        <w:right w:val="none" w:sz="0" w:space="0" w:color="auto"/>
      </w:divBdr>
    </w:div>
    <w:div w:id="1756197486">
      <w:bodyDiv w:val="1"/>
      <w:marLeft w:val="0"/>
      <w:marRight w:val="0"/>
      <w:marTop w:val="0"/>
      <w:marBottom w:val="0"/>
      <w:divBdr>
        <w:top w:val="none" w:sz="0" w:space="0" w:color="auto"/>
        <w:left w:val="none" w:sz="0" w:space="0" w:color="auto"/>
        <w:bottom w:val="none" w:sz="0" w:space="0" w:color="auto"/>
        <w:right w:val="none" w:sz="0" w:space="0" w:color="auto"/>
      </w:divBdr>
    </w:div>
    <w:div w:id="18829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232-002016-03.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232</Sect>
    <Advertisement xmlns="0da6ca4d-3636-4380-ae91-0121f7d90329" xsi:nil="true"/>
    <Usage_x0020_Guidance xmlns="0da6ca4d-3636-4380-ae91-0121f7d90329">For use on all projects advertising after 1 December 2019.</Usage_x0020_Guidance>
    <Contains_x0020_Fields xmlns="0da6ca4d-3636-4380-ae91-0121f7d90329">No</Contains_x0020_Fields>
    <Specification_x0020_Number xmlns="0da6ca4d-3636-4380-ae91-0121f7d90329">SS232-002016-03</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2016-07-01T04:00:00+00:00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854CC36-9C79-43DB-A014-463C802397B4}">
  <ds:schemaRefs>
    <ds:schemaRef ds:uri="http://schemas.microsoft.com/sharepoint/v3/contenttype/forms"/>
  </ds:schemaRefs>
</ds:datastoreItem>
</file>

<file path=customXml/itemProps2.xml><?xml version="1.0" encoding="utf-8"?>
<ds:datastoreItem xmlns:ds="http://schemas.openxmlformats.org/officeDocument/2006/customXml" ds:itemID="{37E5F49E-66C2-4FA1-AA3A-CB610ACFA72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a6ca4d-3636-4380-ae91-0121f7d90329"/>
    <ds:schemaRef ds:uri="http://www.w3.org/XML/1998/namespace"/>
    <ds:schemaRef ds:uri="http://purl.org/dc/dcmitype/"/>
  </ds:schemaRefs>
</ds:datastoreItem>
</file>

<file path=customXml/itemProps3.xml><?xml version="1.0" encoding="utf-8"?>
<ds:datastoreItem xmlns:ds="http://schemas.openxmlformats.org/officeDocument/2006/customXml" ds:itemID="{F5A588D1-DEA9-47D6-865F-26541893C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8AC22-32EF-48EF-B9FD-29614FD6D9C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232 - PIPE AND PIPE ARCHES</vt:lpstr>
    </vt:vector>
  </TitlesOfParts>
  <Company>VDOT</Company>
  <LinksUpToDate>false</LinksUpToDate>
  <CharactersWithSpaces>4668</CharactersWithSpaces>
  <SharedDoc>false</SharedDoc>
  <HLinks>
    <vt:vector size="48" baseType="variant">
      <vt:variant>
        <vt:i4>5505094</vt:i4>
      </vt:variant>
      <vt:variant>
        <vt:i4>21</vt:i4>
      </vt:variant>
      <vt:variant>
        <vt:i4>0</vt:i4>
      </vt:variant>
      <vt:variant>
        <vt:i4>5</vt:i4>
      </vt:variant>
      <vt:variant>
        <vt:lpwstr>../../../../../../Docs/Documents/C120.doc</vt:lpwstr>
      </vt:variant>
      <vt:variant>
        <vt:lpwstr/>
      </vt:variant>
      <vt:variant>
        <vt:i4>4718708</vt:i4>
      </vt:variant>
      <vt:variant>
        <vt:i4>18</vt:i4>
      </vt:variant>
      <vt:variant>
        <vt:i4>0</vt:i4>
      </vt:variant>
      <vt:variant>
        <vt:i4>5</vt:i4>
      </vt:variant>
      <vt:variant>
        <vt:lpwstr>mailto:David.Gayle@VDOT.Virginia.gov</vt:lpwstr>
      </vt:variant>
      <vt:variant>
        <vt:lpwstr/>
      </vt:variant>
      <vt:variant>
        <vt:i4>6422602</vt:i4>
      </vt:variant>
      <vt:variant>
        <vt:i4>15</vt:i4>
      </vt:variant>
      <vt:variant>
        <vt:i4>0</vt:i4>
      </vt:variant>
      <vt:variant>
        <vt:i4>5</vt:i4>
      </vt:variant>
      <vt:variant>
        <vt:lpwstr>mailto:Welford.King@VDOT.Virginia.gov</vt:lpwstr>
      </vt:variant>
      <vt:variant>
        <vt:lpwstr/>
      </vt:variant>
      <vt:variant>
        <vt:i4>2097251</vt:i4>
      </vt:variant>
      <vt:variant>
        <vt:i4>12</vt:i4>
      </vt:variant>
      <vt:variant>
        <vt:i4>0</vt:i4>
      </vt:variant>
      <vt:variant>
        <vt:i4>5</vt:i4>
      </vt:variant>
      <vt:variant>
        <vt:lpwstr>../DRAFT 2014 Spec Book Viewing Library/Book14M----232-PIPE AND PIPE ARCHES.doc</vt:lpwstr>
      </vt:variant>
      <vt:variant>
        <vt:lpwstr/>
      </vt:variant>
      <vt:variant>
        <vt:i4>4718708</vt:i4>
      </vt:variant>
      <vt:variant>
        <vt:i4>9</vt:i4>
      </vt:variant>
      <vt:variant>
        <vt:i4>0</vt:i4>
      </vt:variant>
      <vt:variant>
        <vt:i4>5</vt:i4>
      </vt:variant>
      <vt:variant>
        <vt:lpwstr>mailto:David.Gayle@VDOT.Virginia.gov</vt:lpwstr>
      </vt:variant>
      <vt:variant>
        <vt:lpwstr/>
      </vt:variant>
      <vt:variant>
        <vt:i4>1245204</vt:i4>
      </vt:variant>
      <vt:variant>
        <vt:i4>6</vt:i4>
      </vt:variant>
      <vt:variant>
        <vt:i4>0</vt:i4>
      </vt:variant>
      <vt:variant>
        <vt:i4>5</vt:i4>
      </vt:variant>
      <vt:variant>
        <vt:lpwstr>../../SitePages/Home.aspx</vt:lpwstr>
      </vt:variant>
      <vt:variant>
        <vt:lpwstr/>
      </vt:variant>
      <vt:variant>
        <vt:i4>983052</vt:i4>
      </vt:variant>
      <vt:variant>
        <vt:i4>3</vt:i4>
      </vt:variant>
      <vt:variant>
        <vt:i4>0</vt:i4>
      </vt:variant>
      <vt:variant>
        <vt:i4>5</vt:i4>
      </vt:variant>
      <vt:variant>
        <vt:lpwstr>../Markup 2014 2007 Spec Book Showing Markups/Book07M----232-PIPE AND PIPE ARCHES.doc</vt:lpwstr>
      </vt:variant>
      <vt:variant>
        <vt:lpwstr/>
      </vt:variant>
      <vt:variant>
        <vt:i4>1179688</vt:i4>
      </vt:variant>
      <vt:variant>
        <vt:i4>0</vt:i4>
      </vt:variant>
      <vt:variant>
        <vt:i4>0</vt:i4>
      </vt:variant>
      <vt:variant>
        <vt:i4>5</vt:i4>
      </vt:variant>
      <vt:variant>
        <vt:lpwstr>http://www.virginiadot.org/business/const/construction_directive_memoranda_2011-2014.asp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232 - PIPE AND PIPE ARCHES</dc:title>
  <dc:creator>vdot</dc:creator>
  <cp:lastModifiedBy>Gayle, David W. (VDOT)</cp:lastModifiedBy>
  <cp:revision>31</cp:revision>
  <dcterms:created xsi:type="dcterms:W3CDTF">2016-03-24T14:10:00Z</dcterms:created>
  <dcterms:modified xsi:type="dcterms:W3CDTF">2020-02-19T20:22:00Z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/insidevdot/div/sc/Design/Specs/Book|838593b8-4ba5-4096-a308-7af89834f06a</vt:lpwstr>
  </property>
  <property fmtid="{D5CDD505-2E9C-101B-9397-08002B2CF9AE}" pid="4" name="_dlc_DocIdItemGuid">
    <vt:lpwstr>838593b8-4ba5-4096-a308-7af89834f06a</vt:lpwstr>
  </property>
  <property fmtid="{D5CDD505-2E9C-101B-9397-08002B2CF9AE}" pid="5" name="_dlc_DocIdUrl">
    <vt:lpwstr>https://insidevdot.cov.virginia.gov/div/sc/Design/Specs/Book/_layouts/DocIdRedir.aspx?ID=%2finsidevdot%2fdiv%2fsc%2fDesign%2fSpecs%2fBook%7c838593b8-4ba5-4096-a308-7af89834f06a, /insidevdot/div/sc/Design/Specs/Book|838593b8-4ba5-4096-a308-7af89834f06a</vt:lpwstr>
  </property>
  <property fmtid="{D5CDD505-2E9C-101B-9397-08002B2CF9AE}" pid="6" name="Locked">
    <vt:lpwstr>N</vt:lpwstr>
  </property>
  <property fmtid="{D5CDD505-2E9C-101B-9397-08002B2CF9AE}" pid="7" name="Order">
    <vt:r8>4300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0x0101000DD0192F2D2CD946A18AAB9E848019AB</vt:lpwstr>
  </property>
  <property fmtid="{D5CDD505-2E9C-101B-9397-08002B2CF9AE}" pid="10" name="Specification Number">
    <vt:lpwstr>SS232-002016-01</vt:lpwstr>
  </property>
  <property fmtid="{D5CDD505-2E9C-101B-9397-08002B2CF9AE}" pid="11" name="Availability Date">
    <vt:filetime>2016-07-01T04:00:00Z</vt:filetime>
  </property>
  <property fmtid="{D5CDD505-2E9C-101B-9397-08002B2CF9AE}" pid="12" name="Crosswalk">
    <vt:lpwstr>, </vt:lpwstr>
  </property>
  <property fmtid="{D5CDD505-2E9C-101B-9397-08002B2CF9AE}" pid="13" name="Sect">
    <vt:lpwstr>232</vt:lpwstr>
  </property>
  <property fmtid="{D5CDD505-2E9C-101B-9397-08002B2CF9AE}" pid="14" name="Usage Guidance">
    <vt:lpwstr>For use on all projects</vt:lpwstr>
  </property>
  <property fmtid="{D5CDD505-2E9C-101B-9397-08002B2CF9AE}" pid="15" name="X-Guidelines">
    <vt:lpwstr/>
  </property>
  <property fmtid="{D5CDD505-2E9C-101B-9397-08002B2CF9AE}" pid="16" name="Document Type">
    <vt:lpwstr>SS</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21" name="WORD Direct">
    <vt:lpwstr>, </vt:lpwstr>
  </property>
  <property fmtid="{D5CDD505-2E9C-101B-9397-08002B2CF9AE}" pid="22" name="PDMS">
    <vt:lpwstr>http://pdmsstg.cov.virginia.gov/const/specs/Pages/home.aspx?View={271FAF68-7962-43E3-8223-00BAA72B21E6}&amp;FilterField1=pdmsSpecificationNumber&amp;FilterValue1=cn100-000025-00, XXXXX-XXXXXX-XX</vt:lpwstr>
  </property>
  <property fmtid="{D5CDD505-2E9C-101B-9397-08002B2CF9AE}" pid="23" name="CNSP Database">
    <vt:lpwstr>, </vt:lpwstr>
  </property>
  <property fmtid="{D5CDD505-2E9C-101B-9397-08002B2CF9AE}" pid="24" name="Effective Adv Date">
    <vt:filetime>2016-07-01T04:00:00Z</vt:filetime>
  </property>
  <property fmtid="{D5CDD505-2E9C-101B-9397-08002B2CF9AE}" pid="25" name="_docset_NoMedatataSyncRequired">
    <vt:lpwstr>False</vt:lpwstr>
  </property>
  <property fmtid="{D5CDD505-2E9C-101B-9397-08002B2CF9AE}" pid="26" name="Web Page No.">
    <vt:lpwstr>, </vt:lpwstr>
  </property>
  <property fmtid="{D5CDD505-2E9C-101B-9397-08002B2CF9AE}" pid="27" name="On Check-List">
    <vt:bool>false</vt:bool>
  </property>
  <property fmtid="{D5CDD505-2E9C-101B-9397-08002B2CF9AE}" pid="28" name="Pick List">
    <vt:bool>true</vt:bool>
  </property>
  <property fmtid="{D5CDD505-2E9C-101B-9397-08002B2CF9AE}" pid="29" name="Spec No. (Pick List)">
    <vt:lpwstr>, </vt:lpwstr>
  </property>
  <property fmtid="{D5CDD505-2E9C-101B-9397-08002B2CF9AE}" pid="30" name="Special Qualifications">
    <vt:lpwstr/>
  </property>
  <property fmtid="{D5CDD505-2E9C-101B-9397-08002B2CF9AE}" pid="31" name="GGuide">
    <vt:lpwstr>https://outsidevdot.cov.virginia.gov/P0JQP/2016_Standard_Specifications/Forms/PLGG.aspx?View={059C9ADD-1EEB-4E46-8248-51123B71B3E6}&amp;FilterField1=ID&amp;FilterValue1=1610, G</vt:lpwstr>
  </property>
  <property fmtid="{D5CDD505-2E9C-101B-9397-08002B2CF9AE}" pid="32" name="Purpose of Revision">
    <vt:lpwstr>Allow for larger usage of double-wall pipes while continuing to restrict triple-wall to larger sizes.</vt:lpwstr>
  </property>
  <property fmtid="{D5CDD505-2E9C-101B-9397-08002B2CF9AE}" pid="33" name="Assigned To0">
    <vt:lpwstr>1631;#McAvoy, Douglas (VDOT)</vt:lpwstr>
  </property>
  <property fmtid="{D5CDD505-2E9C-101B-9397-08002B2CF9AE}" pid="34" name="Requestor">
    <vt:lpwstr>502;#Schuler, John (VDOT)</vt:lpwstr>
  </property>
  <property fmtid="{D5CDD505-2E9C-101B-9397-08002B2CF9AE}" pid="35" name="RCP">
    <vt:lpwstr>398;#Babish, Andy P.E. (VDOT)</vt:lpwstr>
  </property>
  <property fmtid="{D5CDD505-2E9C-101B-9397-08002B2CF9AE}" pid="36" name="Doc Type">
    <vt:lpwstr>Specification</vt:lpwstr>
  </property>
</Properties>
</file>