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E4912" w14:textId="45FF159B" w:rsidR="003C0638" w:rsidRPr="00107469" w:rsidRDefault="003C0638" w:rsidP="00775A4C">
      <w:pPr>
        <w:spacing w:after="0" w:line="240" w:lineRule="auto"/>
        <w:ind w:left="7920" w:hanging="7920"/>
        <w:rPr>
          <w:rStyle w:val="Hyperlink"/>
          <w:rFonts w:cs="Arial"/>
          <w:bCs/>
          <w:vanish/>
          <w:color w:val="FF0000"/>
          <w:sz w:val="18"/>
          <w:u w:val="none"/>
        </w:rPr>
      </w:pPr>
      <w:r w:rsidRPr="00107469">
        <w:rPr>
          <w:rStyle w:val="Hyperlink"/>
          <w:rFonts w:cs="Arial"/>
          <w:b/>
          <w:bCs/>
          <w:vanish/>
          <w:color w:val="FF0000"/>
          <w:sz w:val="18"/>
          <w:u w:val="none"/>
        </w:rPr>
        <w:t>Guidelines</w:t>
      </w:r>
      <w:r w:rsidRPr="00107469">
        <w:rPr>
          <w:rStyle w:val="Hyperlink"/>
          <w:rFonts w:cs="Arial"/>
          <w:bCs/>
          <w:vanish/>
          <w:color w:val="FF0000"/>
          <w:sz w:val="18"/>
          <w:u w:val="none"/>
        </w:rPr>
        <w:t>: Use on all projects.</w:t>
      </w:r>
    </w:p>
    <w:p w14:paraId="5D636FE5" w14:textId="77777777" w:rsidR="003C0638" w:rsidRPr="003C0638" w:rsidRDefault="003C0638" w:rsidP="00775A4C">
      <w:pPr>
        <w:spacing w:after="0" w:line="240" w:lineRule="auto"/>
        <w:ind w:left="7920" w:hanging="7920"/>
        <w:rPr>
          <w:rStyle w:val="Hyperlink"/>
          <w:rFonts w:cs="Arial"/>
          <w:bCs/>
          <w:vanish/>
          <w:color w:val="FF0000"/>
          <w:u w:val="none"/>
        </w:rPr>
      </w:pPr>
    </w:p>
    <w:p w14:paraId="005976A0" w14:textId="1F8DF981" w:rsidR="006C727A" w:rsidRDefault="00CC4D75" w:rsidP="0000542F">
      <w:pPr>
        <w:tabs>
          <w:tab w:val="right" w:pos="9360"/>
        </w:tabs>
        <w:spacing w:line="240" w:lineRule="auto"/>
        <w:rPr>
          <w:szCs w:val="20"/>
        </w:rPr>
      </w:pPr>
      <w:hyperlink r:id="rId8" w:tgtFrame="_top" w:tooltip="SECTION 217—HYDRAULIC CEMENT CONCRETE 9-27-19 Guidelines -For projects requiring hydraulic cement concrete." w:history="1">
        <w:r w:rsidRPr="00CC4D75">
          <w:rPr>
            <w:rFonts w:cs="Arial"/>
            <w:b/>
            <w:color w:val="0000FF"/>
            <w:szCs w:val="18"/>
            <w:u w:val="single"/>
          </w:rPr>
          <w:t>SS217-002016-02</w:t>
        </w:r>
      </w:hyperlink>
      <w:r w:rsidR="00A92001">
        <w:rPr>
          <w:szCs w:val="20"/>
        </w:rPr>
        <w:tab/>
      </w:r>
      <w:r w:rsidR="0000542F">
        <w:rPr>
          <w:szCs w:val="20"/>
        </w:rPr>
        <w:t>September</w:t>
      </w:r>
      <w:r w:rsidR="00423163">
        <w:rPr>
          <w:szCs w:val="20"/>
        </w:rPr>
        <w:t xml:space="preserve"> </w:t>
      </w:r>
      <w:r w:rsidR="00245F66">
        <w:rPr>
          <w:szCs w:val="20"/>
        </w:rPr>
        <w:t>2</w:t>
      </w:r>
      <w:r w:rsidR="00E366EA">
        <w:rPr>
          <w:szCs w:val="20"/>
        </w:rPr>
        <w:t>7</w:t>
      </w:r>
      <w:r w:rsidR="00423163">
        <w:rPr>
          <w:szCs w:val="20"/>
        </w:rPr>
        <w:t>, 2019</w:t>
      </w:r>
    </w:p>
    <w:p w14:paraId="3F4FED9E" w14:textId="35FCE2F1" w:rsidR="00A92001" w:rsidRDefault="00A92001" w:rsidP="00775A4C">
      <w:pPr>
        <w:pStyle w:val="ListParagraph"/>
        <w:tabs>
          <w:tab w:val="right" w:pos="9360"/>
        </w:tabs>
        <w:spacing w:after="0" w:line="240" w:lineRule="auto"/>
        <w:ind w:left="0"/>
        <w:contextualSpacing w:val="0"/>
        <w:jc w:val="center"/>
        <w:rPr>
          <w:rFonts w:cs="Arial"/>
          <w:szCs w:val="20"/>
        </w:rPr>
      </w:pPr>
      <w:r>
        <w:rPr>
          <w:rFonts w:cs="Arial"/>
          <w:szCs w:val="20"/>
        </w:rPr>
        <w:t>VIRGINIA DEPARTMENT OF TRANSPORTATION</w:t>
      </w:r>
    </w:p>
    <w:p w14:paraId="419AFE5C" w14:textId="47DBA8D5" w:rsidR="00A92001" w:rsidRDefault="00A92001" w:rsidP="00775A4C">
      <w:pPr>
        <w:pStyle w:val="ListParagraph"/>
        <w:tabs>
          <w:tab w:val="right" w:pos="9360"/>
        </w:tabs>
        <w:spacing w:after="0" w:line="240" w:lineRule="auto"/>
        <w:ind w:left="0"/>
        <w:contextualSpacing w:val="0"/>
        <w:jc w:val="center"/>
        <w:rPr>
          <w:rFonts w:cs="Arial"/>
          <w:szCs w:val="20"/>
        </w:rPr>
      </w:pPr>
      <w:r>
        <w:rPr>
          <w:rFonts w:cs="Arial"/>
          <w:szCs w:val="20"/>
        </w:rPr>
        <w:t>2016 ROAD AND BRIDGE SUPPLEMENTAL SPECIFICATIONS</w:t>
      </w:r>
    </w:p>
    <w:p w14:paraId="50E8D396" w14:textId="0FE6B7EA" w:rsidR="00A92001" w:rsidRPr="00A92001" w:rsidRDefault="00A92001" w:rsidP="00775A4C">
      <w:pPr>
        <w:pStyle w:val="ListParagraph"/>
        <w:tabs>
          <w:tab w:val="right" w:pos="9360"/>
        </w:tabs>
        <w:spacing w:line="240" w:lineRule="auto"/>
        <w:ind w:left="0"/>
        <w:contextualSpacing w:val="0"/>
        <w:jc w:val="center"/>
        <w:rPr>
          <w:rFonts w:cs="Arial"/>
          <w:b/>
          <w:szCs w:val="20"/>
        </w:rPr>
      </w:pPr>
      <w:r>
        <w:rPr>
          <w:rFonts w:cs="Arial"/>
          <w:b/>
          <w:szCs w:val="20"/>
        </w:rPr>
        <w:t>SECTION 217</w:t>
      </w:r>
      <w:r w:rsidR="00663685">
        <w:rPr>
          <w:rFonts w:cs="Arial"/>
          <w:b/>
          <w:szCs w:val="20"/>
        </w:rPr>
        <w:t>—</w:t>
      </w:r>
      <w:r>
        <w:rPr>
          <w:rFonts w:cs="Arial"/>
          <w:b/>
          <w:szCs w:val="20"/>
        </w:rPr>
        <w:t>HYDRAULIC CEMENT CONCRETE</w:t>
      </w:r>
      <w:r w:rsidR="006E1EF8">
        <w:rPr>
          <w:rFonts w:cs="Arial"/>
          <w:b/>
          <w:szCs w:val="20"/>
        </w:rPr>
        <w:fldChar w:fldCharType="begin"/>
      </w:r>
      <w:r w:rsidR="006E1EF8">
        <w:instrText xml:space="preserve"> TC "</w:instrText>
      </w:r>
      <w:r w:rsidR="005C1996">
        <w:instrText>*</w:instrText>
      </w:r>
      <w:r w:rsidR="0037755A" w:rsidRPr="00FE541E">
        <w:rPr>
          <w:b/>
        </w:rPr>
        <w:instrText>SS217-002016-0</w:instrText>
      </w:r>
      <w:r w:rsidR="00107469">
        <w:rPr>
          <w:b/>
        </w:rPr>
        <w:instrText>2</w:instrText>
      </w:r>
      <w:r w:rsidR="007434AF" w:rsidRPr="003E3C1A">
        <w:rPr>
          <w:rFonts w:cs="Arial"/>
          <w:spacing w:val="-2"/>
        </w:rPr>
        <w:instrText>   </w:instrText>
      </w:r>
      <w:r w:rsidR="006E1EF8" w:rsidRPr="00C130AB">
        <w:rPr>
          <w:rFonts w:cs="Arial"/>
          <w:b/>
          <w:szCs w:val="20"/>
        </w:rPr>
        <w:instrText>SEC</w:instrText>
      </w:r>
      <w:r w:rsidR="006E1EF8">
        <w:rPr>
          <w:rFonts w:cs="Arial"/>
          <w:b/>
          <w:szCs w:val="20"/>
        </w:rPr>
        <w:instrText>.</w:instrText>
      </w:r>
      <w:r w:rsidR="006E1EF8" w:rsidRPr="00C130AB">
        <w:rPr>
          <w:rFonts w:cs="Arial"/>
          <w:b/>
          <w:szCs w:val="20"/>
        </w:rPr>
        <w:instrText xml:space="preserve"> 217—HYDRAULIC CEMENT </w:instrText>
      </w:r>
      <w:proofErr w:type="gramStart"/>
      <w:r w:rsidR="006E1EF8" w:rsidRPr="00C130AB">
        <w:rPr>
          <w:rFonts w:cs="Arial"/>
          <w:b/>
          <w:szCs w:val="20"/>
        </w:rPr>
        <w:instrText>CONCRETE</w:instrText>
      </w:r>
      <w:r w:rsidR="00107469">
        <w:rPr>
          <w:rFonts w:cs="Arial"/>
        </w:rPr>
        <w:instrText xml:space="preserve">  9</w:instrText>
      </w:r>
      <w:proofErr w:type="gramEnd"/>
      <w:r w:rsidR="006E1EF8" w:rsidRPr="00205478">
        <w:rPr>
          <w:rFonts w:cs="Arial"/>
        </w:rPr>
        <w:instrText>-2</w:instrText>
      </w:r>
      <w:r w:rsidR="00107469">
        <w:rPr>
          <w:rFonts w:cs="Arial"/>
        </w:rPr>
        <w:instrText>7</w:instrText>
      </w:r>
      <w:r w:rsidR="006E1EF8" w:rsidRPr="00205478">
        <w:rPr>
          <w:rFonts w:cs="Arial"/>
        </w:rPr>
        <w:instrText>-1</w:instrText>
      </w:r>
      <w:r w:rsidR="00107469">
        <w:rPr>
          <w:rFonts w:cs="Arial"/>
        </w:rPr>
        <w:instrText>9</w:instrText>
      </w:r>
      <w:r w:rsidR="006E1EF8">
        <w:instrText xml:space="preserve">" \f C \l "1" </w:instrText>
      </w:r>
      <w:r w:rsidR="006E1EF8">
        <w:rPr>
          <w:rFonts w:cs="Arial"/>
          <w:b/>
          <w:szCs w:val="20"/>
        </w:rPr>
        <w:fldChar w:fldCharType="end"/>
      </w:r>
    </w:p>
    <w:p w14:paraId="555307E1" w14:textId="133F6CC8" w:rsidR="00A92001" w:rsidRPr="00A92001" w:rsidRDefault="00A92001" w:rsidP="0001192B">
      <w:pPr>
        <w:spacing w:line="240" w:lineRule="auto"/>
        <w:jc w:val="both"/>
        <w:rPr>
          <w:rFonts w:cs="Arial"/>
          <w:szCs w:val="20"/>
        </w:rPr>
      </w:pPr>
      <w:r>
        <w:rPr>
          <w:rFonts w:cs="Arial"/>
          <w:b/>
          <w:szCs w:val="20"/>
        </w:rPr>
        <w:t>SECTION 217</w:t>
      </w:r>
      <w:r w:rsidR="00256CD3">
        <w:rPr>
          <w:rFonts w:cs="Arial"/>
          <w:b/>
          <w:szCs w:val="20"/>
        </w:rPr>
        <w:t>—</w:t>
      </w:r>
      <w:r>
        <w:rPr>
          <w:rFonts w:cs="Arial"/>
          <w:b/>
          <w:szCs w:val="20"/>
        </w:rPr>
        <w:t>HYDRAULIC CEMENT CONCRETE</w:t>
      </w:r>
      <w:r>
        <w:rPr>
          <w:rFonts w:cs="Arial"/>
          <w:szCs w:val="20"/>
        </w:rPr>
        <w:t xml:space="preserve"> of the Specifications is amended as follows:</w:t>
      </w:r>
    </w:p>
    <w:p w14:paraId="14EC668C" w14:textId="64586F58" w:rsidR="005E1D77" w:rsidRDefault="005E1D77" w:rsidP="0001192B">
      <w:pPr>
        <w:spacing w:line="240" w:lineRule="auto"/>
        <w:ind w:left="360"/>
        <w:jc w:val="both"/>
        <w:rPr>
          <w:rFonts w:cs="Arial"/>
          <w:szCs w:val="20"/>
        </w:rPr>
      </w:pPr>
      <w:r>
        <w:rPr>
          <w:rFonts w:cs="Arial"/>
          <w:b/>
          <w:szCs w:val="20"/>
        </w:rPr>
        <w:t>Section 217.02(c) – Fine aggregate</w:t>
      </w:r>
      <w:r>
        <w:rPr>
          <w:rFonts w:cs="Arial"/>
          <w:szCs w:val="20"/>
        </w:rPr>
        <w:t xml:space="preserve"> is replaced with the following:</w:t>
      </w:r>
    </w:p>
    <w:p w14:paraId="6106A499" w14:textId="3395D69C" w:rsidR="005E1D77" w:rsidRPr="005E1D77" w:rsidRDefault="005E1D77" w:rsidP="0001192B">
      <w:pPr>
        <w:spacing w:line="240" w:lineRule="auto"/>
        <w:ind w:left="720"/>
        <w:jc w:val="both"/>
        <w:rPr>
          <w:rFonts w:cs="Arial"/>
          <w:szCs w:val="20"/>
        </w:rPr>
      </w:pPr>
      <w:r w:rsidRPr="005E1D77">
        <w:rPr>
          <w:rFonts w:cs="Arial"/>
          <w:b/>
          <w:szCs w:val="20"/>
        </w:rPr>
        <w:t>Fine aggregate</w:t>
      </w:r>
      <w:r w:rsidRPr="006C727A">
        <w:rPr>
          <w:rFonts w:cs="Arial"/>
          <w:szCs w:val="20"/>
        </w:rPr>
        <w:t xml:space="preserve"> shall confor</w:t>
      </w:r>
      <w:r>
        <w:rPr>
          <w:rFonts w:cs="Arial"/>
          <w:szCs w:val="20"/>
        </w:rPr>
        <w:t>m to Section 202 for Grading A or Section 206.</w:t>
      </w:r>
    </w:p>
    <w:p w14:paraId="1DAE979F" w14:textId="49831345" w:rsidR="005E1D77" w:rsidRDefault="005E1D77" w:rsidP="0001192B">
      <w:pPr>
        <w:spacing w:line="240" w:lineRule="auto"/>
        <w:ind w:left="360"/>
        <w:jc w:val="both"/>
        <w:rPr>
          <w:rFonts w:cs="Arial"/>
          <w:szCs w:val="20"/>
        </w:rPr>
      </w:pPr>
      <w:r>
        <w:rPr>
          <w:rFonts w:cs="Arial"/>
          <w:b/>
          <w:szCs w:val="20"/>
        </w:rPr>
        <w:t>Section 217.02(d) – Coarse aggregate</w:t>
      </w:r>
      <w:r>
        <w:rPr>
          <w:rFonts w:cs="Arial"/>
          <w:szCs w:val="20"/>
        </w:rPr>
        <w:t xml:space="preserve"> is replaced with the following:</w:t>
      </w:r>
    </w:p>
    <w:p w14:paraId="448712F6" w14:textId="18AD2B47" w:rsidR="005E1D77" w:rsidRPr="005E1D77" w:rsidRDefault="005E1D77" w:rsidP="0001192B">
      <w:pPr>
        <w:spacing w:line="240" w:lineRule="auto"/>
        <w:ind w:left="720"/>
        <w:jc w:val="both"/>
        <w:rPr>
          <w:rFonts w:cs="Arial"/>
          <w:szCs w:val="20"/>
        </w:rPr>
      </w:pPr>
      <w:r w:rsidRPr="005E1D77">
        <w:rPr>
          <w:rFonts w:cs="Arial"/>
          <w:b/>
          <w:szCs w:val="20"/>
        </w:rPr>
        <w:t>Coarse aggregate</w:t>
      </w:r>
      <w:r w:rsidRPr="006C727A">
        <w:rPr>
          <w:rFonts w:cs="Arial"/>
          <w:szCs w:val="20"/>
        </w:rPr>
        <w:t xml:space="preserve"> shall conform to Section</w:t>
      </w:r>
      <w:r>
        <w:rPr>
          <w:rFonts w:cs="Arial"/>
          <w:szCs w:val="20"/>
        </w:rPr>
        <w:t>s</w:t>
      </w:r>
      <w:r w:rsidRPr="006C727A">
        <w:rPr>
          <w:rFonts w:cs="Arial"/>
          <w:szCs w:val="20"/>
        </w:rPr>
        <w:t xml:space="preserve"> 203</w:t>
      </w:r>
      <w:r>
        <w:rPr>
          <w:rFonts w:cs="Arial"/>
          <w:szCs w:val="20"/>
        </w:rPr>
        <w:t xml:space="preserve"> or 206</w:t>
      </w:r>
      <w:r w:rsidRPr="006C727A">
        <w:rPr>
          <w:rFonts w:cs="Arial"/>
          <w:szCs w:val="20"/>
        </w:rPr>
        <w:t xml:space="preserve"> for the cl</w:t>
      </w:r>
      <w:r>
        <w:rPr>
          <w:rFonts w:cs="Arial"/>
          <w:szCs w:val="20"/>
        </w:rPr>
        <w:t>ass of concrete being produced.</w:t>
      </w:r>
    </w:p>
    <w:p w14:paraId="3AF19B8B" w14:textId="36192B2F" w:rsidR="005E1D77" w:rsidRDefault="005E1D77" w:rsidP="0001192B">
      <w:pPr>
        <w:spacing w:line="240" w:lineRule="auto"/>
        <w:ind w:left="360"/>
        <w:jc w:val="both"/>
        <w:rPr>
          <w:rFonts w:cs="Arial"/>
          <w:szCs w:val="20"/>
        </w:rPr>
      </w:pPr>
      <w:r>
        <w:rPr>
          <w:rFonts w:cs="Arial"/>
          <w:b/>
          <w:szCs w:val="20"/>
        </w:rPr>
        <w:t>Section 217.02(m) – Lightweight aggregate</w:t>
      </w:r>
      <w:r>
        <w:rPr>
          <w:rFonts w:cs="Arial"/>
          <w:szCs w:val="20"/>
        </w:rPr>
        <w:t xml:space="preserve"> is inserted as follows:</w:t>
      </w:r>
    </w:p>
    <w:p w14:paraId="7E9A7C58" w14:textId="7E6DD36A" w:rsidR="005E1D77" w:rsidRPr="005E1D77" w:rsidRDefault="005E1D77" w:rsidP="0001192B">
      <w:pPr>
        <w:spacing w:line="240" w:lineRule="auto"/>
        <w:ind w:left="720"/>
        <w:jc w:val="both"/>
        <w:rPr>
          <w:rFonts w:cs="Arial"/>
          <w:szCs w:val="20"/>
        </w:rPr>
      </w:pPr>
      <w:r>
        <w:rPr>
          <w:rFonts w:cs="Arial"/>
          <w:b/>
          <w:szCs w:val="20"/>
        </w:rPr>
        <w:t>Lightweight aggregate</w:t>
      </w:r>
      <w:r>
        <w:rPr>
          <w:rFonts w:cs="Arial"/>
          <w:szCs w:val="20"/>
        </w:rPr>
        <w:t xml:space="preserve"> shall conform to Section 206.</w:t>
      </w:r>
    </w:p>
    <w:p w14:paraId="0398A3DA" w14:textId="32A1AC91" w:rsidR="005E1D77" w:rsidRDefault="005E1D77" w:rsidP="0001192B">
      <w:pPr>
        <w:spacing w:line="240" w:lineRule="auto"/>
        <w:ind w:left="360"/>
        <w:jc w:val="both"/>
        <w:rPr>
          <w:rFonts w:cs="Arial"/>
          <w:szCs w:val="20"/>
        </w:rPr>
      </w:pPr>
      <w:r>
        <w:rPr>
          <w:rFonts w:cs="Arial"/>
          <w:b/>
          <w:szCs w:val="20"/>
        </w:rPr>
        <w:t>Section 217.07 – Proportioning Concrete Mixes</w:t>
      </w:r>
      <w:r>
        <w:rPr>
          <w:rFonts w:cs="Arial"/>
          <w:szCs w:val="20"/>
        </w:rPr>
        <w:t xml:space="preserve"> is replaced with the following:</w:t>
      </w:r>
    </w:p>
    <w:p w14:paraId="699BF127" w14:textId="0BD0B33F" w:rsidR="005E1D77" w:rsidRPr="006C727A" w:rsidRDefault="005E1D77" w:rsidP="0001192B">
      <w:pPr>
        <w:spacing w:line="240" w:lineRule="auto"/>
        <w:ind w:left="720"/>
        <w:jc w:val="both"/>
        <w:rPr>
          <w:rFonts w:cs="Arial"/>
          <w:szCs w:val="20"/>
        </w:rPr>
      </w:pPr>
      <w:r w:rsidRPr="006C727A">
        <w:rPr>
          <w:rFonts w:cs="Arial"/>
          <w:szCs w:val="20"/>
        </w:rPr>
        <w:t xml:space="preserve">The Contractor is responsible for having a </w:t>
      </w:r>
      <w:r w:rsidR="000000FD">
        <w:rPr>
          <w:rFonts w:cs="Arial"/>
          <w:szCs w:val="20"/>
        </w:rPr>
        <w:t>c</w:t>
      </w:r>
      <w:r w:rsidRPr="006C727A">
        <w:rPr>
          <w:rFonts w:cs="Arial"/>
          <w:szCs w:val="20"/>
        </w:rPr>
        <w:t xml:space="preserve">ertified Concrete Plant Technician available during batching operations, and a </w:t>
      </w:r>
      <w:r w:rsidR="000000FD">
        <w:rPr>
          <w:rFonts w:cs="Arial"/>
          <w:szCs w:val="20"/>
        </w:rPr>
        <w:t>c</w:t>
      </w:r>
      <w:r w:rsidRPr="006C727A">
        <w:rPr>
          <w:rFonts w:cs="Arial"/>
          <w:szCs w:val="20"/>
        </w:rPr>
        <w:t xml:space="preserve">ertified Concrete Field Technician present during placing operations. </w:t>
      </w:r>
    </w:p>
    <w:p w14:paraId="16747D5A" w14:textId="1448C4A6" w:rsidR="005E1D77" w:rsidRPr="006C727A" w:rsidRDefault="005E1D77" w:rsidP="0001192B">
      <w:pPr>
        <w:spacing w:line="240" w:lineRule="auto"/>
        <w:ind w:left="720"/>
        <w:jc w:val="both"/>
        <w:rPr>
          <w:rFonts w:cs="Arial"/>
          <w:szCs w:val="20"/>
        </w:rPr>
      </w:pPr>
      <w:r w:rsidRPr="006C727A">
        <w:rPr>
          <w:rFonts w:cs="Arial"/>
          <w:szCs w:val="20"/>
        </w:rPr>
        <w:t>The Contractor sha</w:t>
      </w:r>
      <w:r>
        <w:rPr>
          <w:rFonts w:cs="Arial"/>
          <w:szCs w:val="20"/>
        </w:rPr>
        <w:t xml:space="preserve">ll have at least one </w:t>
      </w:r>
      <w:r w:rsidR="000000FD">
        <w:rPr>
          <w:rFonts w:cs="Arial"/>
          <w:szCs w:val="20"/>
        </w:rPr>
        <w:t>c</w:t>
      </w:r>
      <w:r>
        <w:rPr>
          <w:rFonts w:cs="Arial"/>
          <w:szCs w:val="20"/>
        </w:rPr>
        <w:t>erti</w:t>
      </w:r>
      <w:r w:rsidRPr="006C727A">
        <w:rPr>
          <w:rFonts w:cs="Arial"/>
          <w:szCs w:val="20"/>
        </w:rPr>
        <w:t xml:space="preserve">fied Concrete Field Technician on the project for single or multiple incidental concrete placements. The Contractor shall have at least one </w:t>
      </w:r>
      <w:r w:rsidR="00EF6F8C">
        <w:rPr>
          <w:rFonts w:cs="Arial"/>
          <w:szCs w:val="20"/>
        </w:rPr>
        <w:t>c</w:t>
      </w:r>
      <w:r w:rsidRPr="006C727A">
        <w:rPr>
          <w:rFonts w:cs="Arial"/>
          <w:szCs w:val="20"/>
        </w:rPr>
        <w:t xml:space="preserve">ertified Concrete Field Technician present at each site during the placement of pavements, bridge decks, bridge piers and abutments, box culverts, and any placement of 50 or more cubic yards. </w:t>
      </w:r>
    </w:p>
    <w:p w14:paraId="0DF9A9A9" w14:textId="6DD51130" w:rsidR="005E1D77" w:rsidRPr="006C727A" w:rsidRDefault="005E1D77" w:rsidP="0001192B">
      <w:pPr>
        <w:spacing w:line="240" w:lineRule="auto"/>
        <w:ind w:left="720"/>
        <w:jc w:val="both"/>
        <w:rPr>
          <w:rFonts w:cs="Arial"/>
          <w:szCs w:val="20"/>
        </w:rPr>
      </w:pPr>
      <w:r w:rsidRPr="006C727A">
        <w:rPr>
          <w:rFonts w:cs="Arial"/>
          <w:szCs w:val="20"/>
        </w:rPr>
        <w:t xml:space="preserve">The </w:t>
      </w:r>
      <w:r w:rsidR="00E476E3">
        <w:rPr>
          <w:rFonts w:cs="Arial"/>
          <w:szCs w:val="20"/>
        </w:rPr>
        <w:t>c</w:t>
      </w:r>
      <w:r w:rsidRPr="006C727A">
        <w:rPr>
          <w:rFonts w:cs="Arial"/>
          <w:szCs w:val="20"/>
        </w:rPr>
        <w:t xml:space="preserve">ertified Concrete Field Technician shall provide control over methods used for discharging, conveying, spreading, consolidating, </w:t>
      </w:r>
      <w:proofErr w:type="spellStart"/>
      <w:r w:rsidRPr="006C727A">
        <w:rPr>
          <w:rFonts w:cs="Arial"/>
          <w:szCs w:val="20"/>
        </w:rPr>
        <w:t>screeding</w:t>
      </w:r>
      <w:proofErr w:type="spellEnd"/>
      <w:r w:rsidRPr="006C727A">
        <w:rPr>
          <w:rFonts w:cs="Arial"/>
          <w:szCs w:val="20"/>
        </w:rPr>
        <w:t>, finishing, texturing, curing, and protecting the concrete. Deficiencies in conformance to specification requirements and good concre</w:t>
      </w:r>
      <w:r>
        <w:rPr>
          <w:rFonts w:cs="Arial"/>
          <w:szCs w:val="20"/>
        </w:rPr>
        <w:t>ting practices shall be correct</w:t>
      </w:r>
      <w:r w:rsidRPr="006C727A">
        <w:rPr>
          <w:rFonts w:cs="Arial"/>
          <w:szCs w:val="20"/>
        </w:rPr>
        <w:t xml:space="preserve">ed by or under the direction of the </w:t>
      </w:r>
      <w:r w:rsidR="00E476E3">
        <w:rPr>
          <w:rFonts w:cs="Arial"/>
          <w:szCs w:val="20"/>
        </w:rPr>
        <w:t>c</w:t>
      </w:r>
      <w:r w:rsidRPr="006C727A">
        <w:rPr>
          <w:rFonts w:cs="Arial"/>
          <w:szCs w:val="20"/>
        </w:rPr>
        <w:t xml:space="preserve">ertified Concrete Field Technician as </w:t>
      </w:r>
      <w:proofErr w:type="gramStart"/>
      <w:r w:rsidRPr="006C727A">
        <w:rPr>
          <w:rFonts w:cs="Arial"/>
          <w:szCs w:val="20"/>
        </w:rPr>
        <w:t>soon</w:t>
      </w:r>
      <w:proofErr w:type="gramEnd"/>
      <w:r w:rsidRPr="006C727A">
        <w:rPr>
          <w:rFonts w:cs="Arial"/>
          <w:szCs w:val="20"/>
        </w:rPr>
        <w:t xml:space="preserve"> as they begin to occur. </w:t>
      </w:r>
    </w:p>
    <w:p w14:paraId="3DEE6234" w14:textId="77777777" w:rsidR="005E1D77" w:rsidRPr="006C727A" w:rsidRDefault="005E1D77" w:rsidP="0001192B">
      <w:pPr>
        <w:spacing w:line="240" w:lineRule="auto"/>
        <w:ind w:left="720"/>
        <w:jc w:val="both"/>
        <w:rPr>
          <w:rFonts w:cs="Arial"/>
          <w:szCs w:val="20"/>
        </w:rPr>
      </w:pPr>
      <w:r w:rsidRPr="006C727A">
        <w:rPr>
          <w:rFonts w:cs="Arial"/>
          <w:szCs w:val="20"/>
        </w:rPr>
        <w:t xml:space="preserve">The concrete producer shall plan batching operations so that delays do not occur because of the absence of certified personnel. </w:t>
      </w:r>
    </w:p>
    <w:p w14:paraId="7D3A4C5D" w14:textId="22014D69" w:rsidR="005E1D77" w:rsidRDefault="005E1D77" w:rsidP="0001192B">
      <w:pPr>
        <w:spacing w:line="240" w:lineRule="auto"/>
        <w:ind w:left="720"/>
        <w:jc w:val="both"/>
        <w:rPr>
          <w:rFonts w:cs="Arial"/>
          <w:szCs w:val="20"/>
        </w:rPr>
      </w:pPr>
      <w:r w:rsidRPr="006C727A">
        <w:rPr>
          <w:rFonts w:cs="Arial"/>
          <w:szCs w:val="20"/>
        </w:rPr>
        <w:t>Concrete shall be proportioned to secure the strength and durability required for the pavement or the part of the struct</w:t>
      </w:r>
      <w:r>
        <w:rPr>
          <w:rFonts w:cs="Arial"/>
          <w:szCs w:val="20"/>
        </w:rPr>
        <w:t xml:space="preserve">ure in which it </w:t>
      </w:r>
      <w:r w:rsidR="00546FEC">
        <w:rPr>
          <w:rFonts w:cs="Arial"/>
          <w:szCs w:val="20"/>
        </w:rPr>
        <w:t>will</w:t>
      </w:r>
      <w:r>
        <w:rPr>
          <w:rFonts w:cs="Arial"/>
          <w:szCs w:val="20"/>
        </w:rPr>
        <w:t xml:space="preserve"> be used.</w:t>
      </w:r>
    </w:p>
    <w:p w14:paraId="40908612" w14:textId="05D15FED" w:rsidR="005E1D77" w:rsidRDefault="005E1D77" w:rsidP="0001192B">
      <w:pPr>
        <w:spacing w:line="240" w:lineRule="auto"/>
        <w:ind w:left="720"/>
        <w:jc w:val="both"/>
        <w:rPr>
          <w:rFonts w:cs="Arial"/>
          <w:szCs w:val="20"/>
        </w:rPr>
      </w:pPr>
      <w:r>
        <w:rPr>
          <w:rFonts w:cs="Arial"/>
          <w:szCs w:val="20"/>
        </w:rPr>
        <w:t>T</w:t>
      </w:r>
      <w:r w:rsidRPr="006C727A">
        <w:rPr>
          <w:rFonts w:cs="Arial"/>
          <w:szCs w:val="20"/>
        </w:rPr>
        <w:t xml:space="preserve">he Contractor shall submit concrete mixture designs conforming to the </w:t>
      </w:r>
      <w:r w:rsidR="00E476E3">
        <w:rPr>
          <w:rFonts w:cs="Arial"/>
          <w:szCs w:val="20"/>
        </w:rPr>
        <w:t>S</w:t>
      </w:r>
      <w:r w:rsidRPr="006C727A">
        <w:rPr>
          <w:rFonts w:cs="Arial"/>
          <w:szCs w:val="20"/>
        </w:rPr>
        <w:t>pecifications for the class of concrete specified for the Engineer’s approval prior to the start</w:t>
      </w:r>
      <w:r>
        <w:rPr>
          <w:rFonts w:cs="Arial"/>
          <w:szCs w:val="20"/>
        </w:rPr>
        <w:t xml:space="preserve"> of concrete mixing operations.</w:t>
      </w:r>
    </w:p>
    <w:p w14:paraId="037424CE" w14:textId="387422AD" w:rsidR="005E1D77" w:rsidRDefault="005E1D77" w:rsidP="0001192B">
      <w:pPr>
        <w:spacing w:line="240" w:lineRule="auto"/>
        <w:ind w:left="720"/>
        <w:jc w:val="both"/>
        <w:rPr>
          <w:rFonts w:cs="Arial"/>
          <w:szCs w:val="20"/>
        </w:rPr>
      </w:pPr>
      <w:r w:rsidRPr="006C727A">
        <w:rPr>
          <w:rFonts w:cs="Arial"/>
          <w:szCs w:val="20"/>
        </w:rPr>
        <w:t xml:space="preserve">The Contractor shall furnish and incorporate a water-reducing and retarding admixture in bridge deck concrete and in other concrete when conditions are such that the initial set may occur prior to completion of approved finishing operations. </w:t>
      </w:r>
      <w:r w:rsidR="00245F66" w:rsidRPr="006C727A">
        <w:rPr>
          <w:rFonts w:cs="Arial"/>
          <w:szCs w:val="20"/>
        </w:rPr>
        <w:t xml:space="preserve">The two admixtures shall not be used together in the same concrete batch </w:t>
      </w:r>
      <w:r w:rsidR="00245F66">
        <w:rPr>
          <w:rFonts w:cs="Arial"/>
          <w:szCs w:val="20"/>
        </w:rPr>
        <w:t>unless tests indicate the admix</w:t>
      </w:r>
      <w:r w:rsidR="00245F66" w:rsidRPr="006C727A">
        <w:rPr>
          <w:rFonts w:cs="Arial"/>
          <w:szCs w:val="20"/>
        </w:rPr>
        <w:t>tures are compatible in accordance with Section 215.02(b).</w:t>
      </w:r>
      <w:r w:rsidR="00245F66">
        <w:rPr>
          <w:rFonts w:cs="Arial"/>
          <w:szCs w:val="20"/>
        </w:rPr>
        <w:t xml:space="preserve"> If </w:t>
      </w:r>
      <w:r w:rsidR="00245F66" w:rsidRPr="006C727A">
        <w:rPr>
          <w:rFonts w:cs="Arial"/>
          <w:szCs w:val="20"/>
        </w:rPr>
        <w:t xml:space="preserve">the Engineer elects to </w:t>
      </w:r>
      <w:r w:rsidR="00245F66">
        <w:rPr>
          <w:rFonts w:cs="Arial"/>
          <w:szCs w:val="20"/>
        </w:rPr>
        <w:t>waive</w:t>
      </w:r>
      <w:r w:rsidR="00245F66" w:rsidRPr="006C727A">
        <w:rPr>
          <w:rFonts w:cs="Arial"/>
          <w:szCs w:val="20"/>
        </w:rPr>
        <w:t xml:space="preserve"> the requirement </w:t>
      </w:r>
      <w:r w:rsidR="00245F66">
        <w:rPr>
          <w:rFonts w:cs="Arial"/>
          <w:szCs w:val="20"/>
        </w:rPr>
        <w:t>to have</w:t>
      </w:r>
      <w:r w:rsidR="00245F66" w:rsidRPr="006C727A">
        <w:rPr>
          <w:rFonts w:cs="Arial"/>
          <w:szCs w:val="20"/>
        </w:rPr>
        <w:t xml:space="preserve"> both admixtures</w:t>
      </w:r>
      <w:r w:rsidR="00245F66">
        <w:rPr>
          <w:rFonts w:cs="Arial"/>
          <w:szCs w:val="20"/>
        </w:rPr>
        <w:t>,</w:t>
      </w:r>
      <w:r w:rsidR="00245F66" w:rsidRPr="006C727A">
        <w:rPr>
          <w:rFonts w:cs="Arial"/>
          <w:szCs w:val="20"/>
        </w:rPr>
        <w:t xml:space="preserve"> </w:t>
      </w:r>
      <w:r w:rsidR="00245F66">
        <w:rPr>
          <w:rFonts w:cs="Arial"/>
          <w:szCs w:val="20"/>
        </w:rPr>
        <w:t>t</w:t>
      </w:r>
      <w:r w:rsidRPr="006C727A">
        <w:rPr>
          <w:rFonts w:cs="Arial"/>
          <w:szCs w:val="20"/>
        </w:rPr>
        <w:t xml:space="preserve">he Contractor </w:t>
      </w:r>
      <w:r w:rsidR="006C31F9">
        <w:rPr>
          <w:rFonts w:cs="Arial"/>
          <w:szCs w:val="20"/>
        </w:rPr>
        <w:t>may</w:t>
      </w:r>
      <w:r w:rsidRPr="006C727A">
        <w:rPr>
          <w:rFonts w:cs="Arial"/>
          <w:szCs w:val="20"/>
        </w:rPr>
        <w:t xml:space="preserve"> supply and incorporate only a water-reducing admixture</w:t>
      </w:r>
      <w:r w:rsidR="00245F66">
        <w:rPr>
          <w:rFonts w:cs="Arial"/>
          <w:szCs w:val="20"/>
        </w:rPr>
        <w:t>,</w:t>
      </w:r>
      <w:r w:rsidRPr="006C727A">
        <w:rPr>
          <w:rFonts w:cs="Arial"/>
          <w:szCs w:val="20"/>
        </w:rPr>
        <w:t xml:space="preserve"> in lieu of</w:t>
      </w:r>
      <w:r w:rsidR="00245F66">
        <w:rPr>
          <w:rFonts w:cs="Arial"/>
          <w:szCs w:val="20"/>
        </w:rPr>
        <w:t xml:space="preserve"> having</w:t>
      </w:r>
      <w:r w:rsidRPr="006C727A">
        <w:rPr>
          <w:rFonts w:cs="Arial"/>
          <w:szCs w:val="20"/>
        </w:rPr>
        <w:t xml:space="preserve"> both the water-reducing and retarding admixtures normally required in the bridge deck concrete</w:t>
      </w:r>
      <w:r w:rsidR="00245F66">
        <w:rPr>
          <w:rFonts w:cs="Arial"/>
          <w:szCs w:val="20"/>
        </w:rPr>
        <w:t>,</w:t>
      </w:r>
      <w:r w:rsidRPr="006C727A">
        <w:rPr>
          <w:rFonts w:cs="Arial"/>
          <w:szCs w:val="20"/>
        </w:rPr>
        <w:t xml:space="preserve"> to provide the required </w:t>
      </w:r>
      <w:r>
        <w:rPr>
          <w:rFonts w:cs="Arial"/>
          <w:szCs w:val="20"/>
        </w:rPr>
        <w:t>slump without exceeding the max</w:t>
      </w:r>
      <w:r w:rsidRPr="006C727A">
        <w:rPr>
          <w:rFonts w:cs="Arial"/>
          <w:szCs w:val="20"/>
        </w:rPr>
        <w:t xml:space="preserve">imum water/cement ratio. The Contractor shall demonstrate to the Engineer that use of the admixture will not cause segregation. </w:t>
      </w:r>
    </w:p>
    <w:p w14:paraId="19B49229" w14:textId="77777777" w:rsidR="005E1D77" w:rsidRDefault="005E1D77" w:rsidP="0001192B">
      <w:pPr>
        <w:spacing w:line="240" w:lineRule="auto"/>
        <w:ind w:left="720"/>
        <w:jc w:val="both"/>
        <w:rPr>
          <w:rFonts w:cs="Arial"/>
          <w:szCs w:val="20"/>
        </w:rPr>
      </w:pPr>
      <w:r w:rsidRPr="006C727A">
        <w:rPr>
          <w:rFonts w:cs="Arial"/>
          <w:szCs w:val="20"/>
        </w:rPr>
        <w:t>Concrete shall be air entrained. The air content</w:t>
      </w:r>
      <w:r>
        <w:rPr>
          <w:rFonts w:cs="Arial"/>
          <w:szCs w:val="20"/>
        </w:rPr>
        <w:t xml:space="preserve"> shall conform to Table II-17.</w:t>
      </w:r>
    </w:p>
    <w:p w14:paraId="3F57DF86" w14:textId="5A632328" w:rsidR="005E1D77" w:rsidRDefault="005E1D77" w:rsidP="0001192B">
      <w:pPr>
        <w:spacing w:line="240" w:lineRule="auto"/>
        <w:ind w:left="720"/>
        <w:jc w:val="both"/>
        <w:rPr>
          <w:rFonts w:cs="Arial"/>
          <w:szCs w:val="20"/>
        </w:rPr>
      </w:pPr>
      <w:r w:rsidRPr="006C727A">
        <w:rPr>
          <w:rFonts w:cs="Arial"/>
          <w:szCs w:val="20"/>
        </w:rPr>
        <w:lastRenderedPageBreak/>
        <w:t>Except for latex hydraulic cement concrete, concrete mixtures shall be developed and verified by any one of the followi</w:t>
      </w:r>
      <w:r>
        <w:rPr>
          <w:rFonts w:cs="Arial"/>
          <w:szCs w:val="20"/>
        </w:rPr>
        <w:t>ng three options listed below.</w:t>
      </w:r>
    </w:p>
    <w:p w14:paraId="2926ED1A" w14:textId="072ECD75" w:rsidR="005E1D77" w:rsidRDefault="005E1D77" w:rsidP="0001192B">
      <w:pPr>
        <w:spacing w:line="240" w:lineRule="auto"/>
        <w:ind w:left="720"/>
        <w:jc w:val="both"/>
        <w:rPr>
          <w:rFonts w:cs="Arial"/>
          <w:szCs w:val="20"/>
        </w:rPr>
      </w:pPr>
      <w:r w:rsidRPr="006C727A">
        <w:rPr>
          <w:rFonts w:cs="Arial"/>
          <w:szCs w:val="20"/>
        </w:rPr>
        <w:t>The mix designs as determined by the respective option below shall be valid provided there is no change in sources of aggregate, chemical admixtures, mineral admixtures, or hydraulic cement. All concrete mixtures shall contain the minimum amount of mineral admixtures or combination thereof expressed as a percent of the total cementitious materials in accordance with Section 217.02(a). All quantities of materials shall be weighed in accordance with tolerances specified in Section 217.04. The quantities of coarse and fine aggregates used in concrete production shall not deviate by more than ±5% by weight from the batch weig</w:t>
      </w:r>
      <w:r>
        <w:rPr>
          <w:rFonts w:cs="Arial"/>
          <w:szCs w:val="20"/>
        </w:rPr>
        <w:t>hts of the approved mix design.</w:t>
      </w:r>
    </w:p>
    <w:p w14:paraId="5562B49E" w14:textId="77777777" w:rsidR="005E1D77" w:rsidRDefault="005E1D77" w:rsidP="0001192B">
      <w:pPr>
        <w:spacing w:line="240" w:lineRule="auto"/>
        <w:ind w:left="720"/>
        <w:jc w:val="both"/>
        <w:rPr>
          <w:rFonts w:cs="Arial"/>
          <w:szCs w:val="20"/>
        </w:rPr>
      </w:pPr>
      <w:r w:rsidRPr="006C727A">
        <w:rPr>
          <w:rFonts w:cs="Arial"/>
          <w:szCs w:val="20"/>
        </w:rPr>
        <w:t>When low permeability concrete is specified, two 4 X 8 inch specimens shall be molded from concrete representing the proposed mix design and tested in accordance with VTM 112 to validate conformance. For trial batches, the tested permeability value shall be considered sati</w:t>
      </w:r>
      <w:r>
        <w:rPr>
          <w:rFonts w:cs="Arial"/>
          <w:szCs w:val="20"/>
        </w:rPr>
        <w:t>sfactory provided it is 500 cou</w:t>
      </w:r>
      <w:r w:rsidRPr="006C727A">
        <w:rPr>
          <w:rFonts w:cs="Arial"/>
          <w:szCs w:val="20"/>
        </w:rPr>
        <w:t>lombs less than the specified maximum value for the cla</w:t>
      </w:r>
      <w:r>
        <w:rPr>
          <w:rFonts w:cs="Arial"/>
          <w:szCs w:val="20"/>
        </w:rPr>
        <w:t>ss of concrete specified.</w:t>
      </w:r>
    </w:p>
    <w:p w14:paraId="46B7F7C0" w14:textId="77777777" w:rsidR="005E1D77" w:rsidRPr="00775A4C" w:rsidRDefault="005E1D77" w:rsidP="0001192B">
      <w:pPr>
        <w:pStyle w:val="ListParagraph"/>
        <w:numPr>
          <w:ilvl w:val="0"/>
          <w:numId w:val="22"/>
        </w:numPr>
        <w:spacing w:line="240" w:lineRule="auto"/>
        <w:jc w:val="both"/>
        <w:rPr>
          <w:rFonts w:cs="Arial"/>
          <w:b/>
          <w:szCs w:val="20"/>
        </w:rPr>
      </w:pPr>
      <w:r w:rsidRPr="00775A4C">
        <w:rPr>
          <w:rFonts w:cs="Arial"/>
          <w:b/>
          <w:szCs w:val="20"/>
        </w:rPr>
        <w:t>Option 1 – Prescriptive Method:</w:t>
      </w:r>
    </w:p>
    <w:p w14:paraId="1AA85F3D" w14:textId="102D764F" w:rsidR="005E1D77" w:rsidRDefault="005E1D77" w:rsidP="0001192B">
      <w:pPr>
        <w:spacing w:line="240" w:lineRule="auto"/>
        <w:ind w:left="1080"/>
        <w:jc w:val="both"/>
        <w:rPr>
          <w:rFonts w:cs="Arial"/>
          <w:szCs w:val="20"/>
        </w:rPr>
      </w:pPr>
      <w:r w:rsidRPr="006C727A">
        <w:rPr>
          <w:rFonts w:cs="Arial"/>
          <w:szCs w:val="20"/>
        </w:rPr>
        <w:t>Mix proportions for normal, heavy weight, and lightweight concrete shall be established by the methods described in ACI 211 on an absolute volume basis for the respective aggregate size</w:t>
      </w:r>
      <w:r w:rsidR="00F34405">
        <w:rPr>
          <w:rFonts w:cs="Arial"/>
          <w:szCs w:val="20"/>
        </w:rPr>
        <w:t>.</w:t>
      </w:r>
      <w:r w:rsidRPr="006C727A">
        <w:rPr>
          <w:rFonts w:cs="Arial"/>
          <w:szCs w:val="20"/>
        </w:rPr>
        <w:t xml:space="preserve"> </w:t>
      </w:r>
      <w:r w:rsidR="00F34405">
        <w:rPr>
          <w:rFonts w:cs="Arial"/>
          <w:szCs w:val="20"/>
        </w:rPr>
        <w:t xml:space="preserve"> The mix design shall</w:t>
      </w:r>
      <w:r w:rsidRPr="006C727A">
        <w:rPr>
          <w:rFonts w:cs="Arial"/>
          <w:szCs w:val="20"/>
        </w:rPr>
        <w:t xml:space="preserve"> </w:t>
      </w:r>
      <w:r w:rsidR="00F34405">
        <w:rPr>
          <w:rFonts w:cs="Arial"/>
          <w:szCs w:val="20"/>
        </w:rPr>
        <w:t>conform to</w:t>
      </w:r>
      <w:r w:rsidRPr="006C727A">
        <w:rPr>
          <w:rFonts w:cs="Arial"/>
          <w:szCs w:val="20"/>
        </w:rPr>
        <w:t xml:space="preserve"> Table II-17 </w:t>
      </w:r>
      <w:r w:rsidR="00E269C4">
        <w:rPr>
          <w:rFonts w:cs="Arial"/>
          <w:szCs w:val="20"/>
        </w:rPr>
        <w:t>or other parts of the Contract</w:t>
      </w:r>
      <w:r w:rsidRPr="006C727A">
        <w:rPr>
          <w:rFonts w:cs="Arial"/>
          <w:szCs w:val="20"/>
        </w:rPr>
        <w:t xml:space="preserve"> for the class</w:t>
      </w:r>
      <w:r w:rsidR="00E269C4">
        <w:rPr>
          <w:rFonts w:cs="Arial"/>
          <w:szCs w:val="20"/>
        </w:rPr>
        <w:t xml:space="preserve"> and type</w:t>
      </w:r>
      <w:r w:rsidRPr="006C727A">
        <w:rPr>
          <w:rFonts w:cs="Arial"/>
          <w:szCs w:val="20"/>
        </w:rPr>
        <w:t xml:space="preserve"> of concrete indicated. Aggregate properties obtained from the aggregate producer sha</w:t>
      </w:r>
      <w:r>
        <w:rPr>
          <w:rFonts w:cs="Arial"/>
          <w:szCs w:val="20"/>
        </w:rPr>
        <w:t>ll be used for design purposes.</w:t>
      </w:r>
    </w:p>
    <w:p w14:paraId="485A5C82" w14:textId="7D2680C8" w:rsidR="005E1D77" w:rsidRDefault="005E1D77" w:rsidP="0001192B">
      <w:pPr>
        <w:spacing w:line="240" w:lineRule="auto"/>
        <w:ind w:left="1080"/>
        <w:jc w:val="both"/>
        <w:rPr>
          <w:rFonts w:cs="Arial"/>
          <w:szCs w:val="20"/>
        </w:rPr>
      </w:pPr>
      <w:r w:rsidRPr="006C727A">
        <w:rPr>
          <w:rFonts w:cs="Arial"/>
          <w:szCs w:val="20"/>
        </w:rPr>
        <w:t xml:space="preserve">Once the proposed mix design has been established, the Contractor or their concrete supplier shall produce one 3-cubic yard production verification batch using the same type of equipment intended for use in supplying concrete to the Department. The proposed mix design will be considered acceptable provided that the plastic properties of the concrete are within the Department’s specification limits for the given class of concrete. Strength tests of the verification batch must equal or exceed </w:t>
      </w:r>
      <w:proofErr w:type="spellStart"/>
      <w:r w:rsidRPr="006C727A">
        <w:rPr>
          <w:rFonts w:cs="Arial"/>
          <w:szCs w:val="20"/>
        </w:rPr>
        <w:t>f’</w:t>
      </w:r>
      <w:r w:rsidRPr="00775A4C">
        <w:rPr>
          <w:rFonts w:cs="Arial"/>
          <w:szCs w:val="20"/>
          <w:vertAlign w:val="subscript"/>
        </w:rPr>
        <w:t>c</w:t>
      </w:r>
      <w:proofErr w:type="spellEnd"/>
      <w:r w:rsidRPr="006C727A">
        <w:rPr>
          <w:rFonts w:cs="Arial"/>
          <w:szCs w:val="20"/>
        </w:rPr>
        <w:t xml:space="preserve"> for </w:t>
      </w:r>
      <w:r>
        <w:rPr>
          <w:rFonts w:cs="Arial"/>
          <w:szCs w:val="20"/>
        </w:rPr>
        <w:t>the intended class of concrete.</w:t>
      </w:r>
    </w:p>
    <w:p w14:paraId="0F9FF269" w14:textId="77777777" w:rsidR="00DD0D5D" w:rsidRDefault="005E1D77" w:rsidP="0001192B">
      <w:pPr>
        <w:pStyle w:val="ListParagraph"/>
        <w:numPr>
          <w:ilvl w:val="0"/>
          <w:numId w:val="22"/>
        </w:numPr>
        <w:spacing w:line="240" w:lineRule="auto"/>
        <w:contextualSpacing w:val="0"/>
        <w:jc w:val="both"/>
        <w:rPr>
          <w:rFonts w:cs="Arial"/>
          <w:b/>
          <w:szCs w:val="20"/>
        </w:rPr>
      </w:pPr>
      <w:r w:rsidRPr="00775A4C">
        <w:rPr>
          <w:rFonts w:cs="Arial"/>
          <w:b/>
          <w:szCs w:val="20"/>
        </w:rPr>
        <w:t>Option 2 – Trial Batch Mix Design Method:</w:t>
      </w:r>
    </w:p>
    <w:p w14:paraId="3CB2A16A" w14:textId="66D3264D" w:rsidR="00DD0D5D" w:rsidRDefault="00DD0D5D" w:rsidP="0001192B">
      <w:pPr>
        <w:spacing w:line="240" w:lineRule="auto"/>
        <w:ind w:left="1080"/>
        <w:jc w:val="both"/>
        <w:rPr>
          <w:rFonts w:cs="Arial"/>
          <w:szCs w:val="20"/>
        </w:rPr>
      </w:pPr>
      <w:r w:rsidRPr="006C727A">
        <w:rPr>
          <w:rFonts w:cs="Arial"/>
          <w:szCs w:val="20"/>
        </w:rPr>
        <w:t xml:space="preserve">The minimum cementitious content requirement in Table II-17 </w:t>
      </w:r>
      <w:r>
        <w:rPr>
          <w:rFonts w:cs="Arial"/>
          <w:szCs w:val="20"/>
        </w:rPr>
        <w:t>will</w:t>
      </w:r>
      <w:r w:rsidRPr="006C727A">
        <w:rPr>
          <w:rFonts w:cs="Arial"/>
          <w:szCs w:val="20"/>
        </w:rPr>
        <w:t xml:space="preserve"> be waived provided that the maximum water-cementitious ratio requirement of Table II-17 is met for the respective class of concrete. The required grading for fine and coarse aggregate </w:t>
      </w:r>
      <w:r>
        <w:rPr>
          <w:rFonts w:cs="Arial"/>
          <w:szCs w:val="20"/>
        </w:rPr>
        <w:t>will</w:t>
      </w:r>
      <w:r w:rsidRPr="006C727A">
        <w:rPr>
          <w:rFonts w:cs="Arial"/>
          <w:szCs w:val="20"/>
        </w:rPr>
        <w:t xml:space="preserve"> be waived provided the coarse aggregate meets the nominal maximum size as required in Table II-17 for the</w:t>
      </w:r>
      <w:r>
        <w:rPr>
          <w:rFonts w:cs="Arial"/>
          <w:szCs w:val="20"/>
        </w:rPr>
        <w:t xml:space="preserve"> respective class of concrete.</w:t>
      </w:r>
    </w:p>
    <w:p w14:paraId="2F977625" w14:textId="7C3F2D51" w:rsidR="00DD0D5D" w:rsidRDefault="00DD0D5D" w:rsidP="0001192B">
      <w:pPr>
        <w:spacing w:line="240" w:lineRule="auto"/>
        <w:ind w:left="1080"/>
        <w:jc w:val="both"/>
        <w:rPr>
          <w:rFonts w:cs="Arial"/>
          <w:szCs w:val="20"/>
        </w:rPr>
      </w:pPr>
      <w:r w:rsidRPr="006C727A">
        <w:rPr>
          <w:rFonts w:cs="Arial"/>
          <w:szCs w:val="20"/>
        </w:rPr>
        <w:t xml:space="preserve">The Contractor shall prepare a minimum of 3 trial concrete batches with differing cementitious materials contents over a range anticipated to encompass the design strength, </w:t>
      </w:r>
      <w:proofErr w:type="spellStart"/>
      <w:r w:rsidRPr="006C727A">
        <w:rPr>
          <w:rFonts w:cs="Arial"/>
          <w:szCs w:val="20"/>
        </w:rPr>
        <w:t>f’</w:t>
      </w:r>
      <w:r w:rsidRPr="00352618">
        <w:rPr>
          <w:rFonts w:cs="Arial"/>
          <w:szCs w:val="20"/>
          <w:vertAlign w:val="subscript"/>
        </w:rPr>
        <w:t>c</w:t>
      </w:r>
      <w:proofErr w:type="spellEnd"/>
      <w:r w:rsidRPr="006C727A">
        <w:rPr>
          <w:rFonts w:cs="Arial"/>
          <w:szCs w:val="20"/>
        </w:rPr>
        <w:t>, plus overdesign, and water-cementitious ratios encompassing the range permitted for the classes of concrete being evaluated. Trial bat</w:t>
      </w:r>
      <w:r>
        <w:rPr>
          <w:rFonts w:cs="Arial"/>
          <w:szCs w:val="20"/>
        </w:rPr>
        <w:t>ches may be produced in either</w:t>
      </w:r>
      <w:r w:rsidRPr="006C727A">
        <w:rPr>
          <w:rFonts w:cs="Arial"/>
          <w:szCs w:val="20"/>
        </w:rPr>
        <w:t xml:space="preserve"> </w:t>
      </w:r>
      <w:r>
        <w:rPr>
          <w:rFonts w:cs="Arial"/>
          <w:szCs w:val="20"/>
        </w:rPr>
        <w:t>s</w:t>
      </w:r>
      <w:r w:rsidRPr="006C727A">
        <w:rPr>
          <w:rFonts w:cs="Arial"/>
          <w:szCs w:val="20"/>
        </w:rPr>
        <w:t>ma</w:t>
      </w:r>
      <w:r>
        <w:rPr>
          <w:rFonts w:cs="Arial"/>
          <w:szCs w:val="20"/>
        </w:rPr>
        <w:t>ll scale laboratory batches or</w:t>
      </w:r>
      <w:r w:rsidRPr="006C727A">
        <w:rPr>
          <w:rFonts w:cs="Arial"/>
          <w:szCs w:val="20"/>
        </w:rPr>
        <w:t xml:space="preserve"> </w:t>
      </w:r>
      <w:r>
        <w:rPr>
          <w:rFonts w:cs="Arial"/>
          <w:szCs w:val="20"/>
        </w:rPr>
        <w:t>t</w:t>
      </w:r>
      <w:r w:rsidRPr="006C727A">
        <w:rPr>
          <w:rFonts w:cs="Arial"/>
          <w:szCs w:val="20"/>
        </w:rPr>
        <w:t>ruck batches with a minimum batc</w:t>
      </w:r>
      <w:r>
        <w:rPr>
          <w:rFonts w:cs="Arial"/>
          <w:szCs w:val="20"/>
        </w:rPr>
        <w:t>h volume of 3 cubic yards each.</w:t>
      </w:r>
    </w:p>
    <w:p w14:paraId="609C2C0D" w14:textId="77777777" w:rsidR="00DD0D5D" w:rsidRDefault="00DD0D5D" w:rsidP="0001192B">
      <w:pPr>
        <w:spacing w:line="240" w:lineRule="auto"/>
        <w:ind w:left="1080"/>
        <w:jc w:val="both"/>
        <w:rPr>
          <w:rFonts w:cs="Arial"/>
          <w:szCs w:val="20"/>
        </w:rPr>
      </w:pPr>
      <w:r w:rsidRPr="006C727A">
        <w:rPr>
          <w:rFonts w:cs="Arial"/>
          <w:szCs w:val="20"/>
        </w:rPr>
        <w:t>The plastic properties of the trial concrete batches shall meet the requirements for consistency and air content in Table II-17 and meet the additi</w:t>
      </w:r>
      <w:r>
        <w:rPr>
          <w:rFonts w:cs="Arial"/>
          <w:szCs w:val="20"/>
        </w:rPr>
        <w:t>onal requirements listed below:</w:t>
      </w:r>
    </w:p>
    <w:p w14:paraId="6252DAEB" w14:textId="1EBA7D01" w:rsidR="00DD0D5D" w:rsidRPr="009E33A6" w:rsidRDefault="00DD0D5D" w:rsidP="0001192B">
      <w:pPr>
        <w:pStyle w:val="ListParagraph"/>
        <w:numPr>
          <w:ilvl w:val="0"/>
          <w:numId w:val="10"/>
        </w:numPr>
        <w:spacing w:line="240" w:lineRule="auto"/>
        <w:ind w:left="1440"/>
        <w:contextualSpacing w:val="0"/>
        <w:jc w:val="both"/>
        <w:rPr>
          <w:rFonts w:cs="Arial"/>
          <w:b/>
          <w:szCs w:val="20"/>
        </w:rPr>
      </w:pPr>
      <w:r w:rsidRPr="009E33A6">
        <w:rPr>
          <w:rFonts w:cs="Arial"/>
          <w:szCs w:val="20"/>
        </w:rPr>
        <w:t xml:space="preserve">The concrete temperature of the trial batches, as batched and sampled, shall be a </w:t>
      </w:r>
      <w:r>
        <w:rPr>
          <w:rFonts w:cs="Arial"/>
          <w:szCs w:val="20"/>
        </w:rPr>
        <w:t>minimum of 68°F.</w:t>
      </w:r>
    </w:p>
    <w:p w14:paraId="1FA54E4D" w14:textId="735A5D83" w:rsidR="00DD0D5D" w:rsidRPr="009E33A6" w:rsidRDefault="00DD0D5D" w:rsidP="0001192B">
      <w:pPr>
        <w:pStyle w:val="ListParagraph"/>
        <w:numPr>
          <w:ilvl w:val="0"/>
          <w:numId w:val="10"/>
        </w:numPr>
        <w:spacing w:line="240" w:lineRule="auto"/>
        <w:ind w:left="1440"/>
        <w:contextualSpacing w:val="0"/>
        <w:jc w:val="both"/>
        <w:rPr>
          <w:rFonts w:cs="Arial"/>
          <w:b/>
          <w:szCs w:val="20"/>
        </w:rPr>
      </w:pPr>
      <w:r w:rsidRPr="009E33A6">
        <w:rPr>
          <w:rFonts w:cs="Arial"/>
          <w:szCs w:val="20"/>
        </w:rPr>
        <w:t>Air content of the trial batches shall</w:t>
      </w:r>
      <w:r>
        <w:rPr>
          <w:rFonts w:cs="Arial"/>
          <w:szCs w:val="20"/>
        </w:rPr>
        <w:t xml:space="preserve"> be</w:t>
      </w:r>
      <w:r w:rsidRPr="009E33A6">
        <w:rPr>
          <w:rFonts w:cs="Arial"/>
          <w:szCs w:val="20"/>
        </w:rPr>
        <w:t xml:space="preserve"> within a range of -1.0 to +1.5 percentage points of the median design air content for the class</w:t>
      </w:r>
      <w:r>
        <w:rPr>
          <w:rFonts w:cs="Arial"/>
          <w:szCs w:val="20"/>
        </w:rPr>
        <w:t>es of concrete being evaluated.</w:t>
      </w:r>
    </w:p>
    <w:p w14:paraId="23B9AD27" w14:textId="6CC255BC" w:rsidR="00DD0D5D" w:rsidRPr="009E33A6" w:rsidRDefault="00DD0D5D" w:rsidP="0001192B">
      <w:pPr>
        <w:pStyle w:val="ListParagraph"/>
        <w:numPr>
          <w:ilvl w:val="0"/>
          <w:numId w:val="10"/>
        </w:numPr>
        <w:spacing w:line="240" w:lineRule="auto"/>
        <w:ind w:left="1440"/>
        <w:contextualSpacing w:val="0"/>
        <w:jc w:val="both"/>
        <w:rPr>
          <w:rFonts w:cs="Arial"/>
          <w:b/>
          <w:szCs w:val="20"/>
        </w:rPr>
      </w:pPr>
      <w:r w:rsidRPr="009E33A6">
        <w:rPr>
          <w:rFonts w:cs="Arial"/>
          <w:szCs w:val="20"/>
        </w:rPr>
        <w:t xml:space="preserve">Slump of the trial batches shall be within ±1 inch of the maximum slump permitted </w:t>
      </w:r>
      <w:r>
        <w:rPr>
          <w:rFonts w:cs="Arial"/>
          <w:szCs w:val="20"/>
        </w:rPr>
        <w:t>for the class of concrete.</w:t>
      </w:r>
    </w:p>
    <w:p w14:paraId="25346818" w14:textId="5C82C9CD" w:rsidR="00DD0D5D" w:rsidRDefault="00DD0D5D" w:rsidP="0001192B">
      <w:pPr>
        <w:spacing w:line="240" w:lineRule="auto"/>
        <w:ind w:left="1080"/>
        <w:jc w:val="both"/>
        <w:rPr>
          <w:rFonts w:cs="Arial"/>
          <w:szCs w:val="20"/>
        </w:rPr>
      </w:pPr>
      <w:r w:rsidRPr="009E33A6">
        <w:rPr>
          <w:rFonts w:cs="Arial"/>
          <w:szCs w:val="20"/>
        </w:rPr>
        <w:lastRenderedPageBreak/>
        <w:t xml:space="preserve">Three 4 X 8 inch test specimens shall be molded from each batch, cured in accordance with ASTM C31 for acceptance specimens, and then compression tested at an age of 28 days. The strength results of these tests shall be plotted on a graph to establish the relationship between the water-cementitious ratio and the compressive strength. Alternately, the relationship can be established between the cementitious content and the compressive strength. The design water-cementitious ratio, or design cementitious content, can then be derived from the graph to satisfy the required design strength plus an appropriate overdesign to be designated as </w:t>
      </w:r>
      <w:proofErr w:type="spellStart"/>
      <w:r w:rsidRPr="009E33A6">
        <w:rPr>
          <w:rFonts w:cs="Arial"/>
          <w:szCs w:val="20"/>
        </w:rPr>
        <w:t>f’</w:t>
      </w:r>
      <w:r w:rsidRPr="00352618">
        <w:rPr>
          <w:rFonts w:cs="Arial"/>
          <w:szCs w:val="20"/>
          <w:vertAlign w:val="subscript"/>
        </w:rPr>
        <w:t>cr</w:t>
      </w:r>
      <w:proofErr w:type="spellEnd"/>
      <w:r w:rsidRPr="009E33A6">
        <w:rPr>
          <w:rFonts w:cs="Arial"/>
          <w:szCs w:val="20"/>
        </w:rPr>
        <w:t>. The required cementitious materials content determined from these tests can be interpolated from the established graph. If desired, the design water-cementitious ratio or cementitious content can be determined from a polynomial regression analysi</w:t>
      </w:r>
      <w:r>
        <w:rPr>
          <w:rFonts w:cs="Arial"/>
          <w:szCs w:val="20"/>
        </w:rPr>
        <w:t>s of the plotted strength data.</w:t>
      </w:r>
    </w:p>
    <w:p w14:paraId="668A19AA" w14:textId="20849451" w:rsidR="00DD0D5D" w:rsidRDefault="00DD0D5D" w:rsidP="0001192B">
      <w:pPr>
        <w:spacing w:line="240" w:lineRule="auto"/>
        <w:ind w:left="1080"/>
        <w:jc w:val="both"/>
        <w:rPr>
          <w:rFonts w:cs="Arial"/>
          <w:szCs w:val="20"/>
        </w:rPr>
      </w:pPr>
      <w:r w:rsidRPr="006C727A">
        <w:rPr>
          <w:rFonts w:cs="Arial"/>
          <w:szCs w:val="20"/>
        </w:rPr>
        <w:t xml:space="preserve">Test results from prior trial concrete batches are acceptable for use </w:t>
      </w:r>
      <w:r>
        <w:rPr>
          <w:rFonts w:cs="Arial"/>
          <w:szCs w:val="20"/>
        </w:rPr>
        <w:t>if</w:t>
      </w:r>
      <w:r w:rsidRPr="006C727A">
        <w:rPr>
          <w:rFonts w:cs="Arial"/>
          <w:szCs w:val="20"/>
        </w:rPr>
        <w:t xml:space="preserve"> they represent the same material sources proposed for the Department work, meet the requirements for trial concrete batches as stated above a</w:t>
      </w:r>
      <w:r>
        <w:rPr>
          <w:rFonts w:cs="Arial"/>
          <w:szCs w:val="20"/>
        </w:rPr>
        <w:t>nd are less than 18 months old.</w:t>
      </w:r>
    </w:p>
    <w:p w14:paraId="5B076A65" w14:textId="77777777" w:rsidR="00DD0D5D" w:rsidRPr="00352618" w:rsidRDefault="00DD0D5D" w:rsidP="0001192B">
      <w:pPr>
        <w:spacing w:line="240" w:lineRule="auto"/>
        <w:ind w:left="1080"/>
        <w:jc w:val="both"/>
        <w:rPr>
          <w:rFonts w:cs="Arial"/>
          <w:b/>
          <w:szCs w:val="20"/>
        </w:rPr>
      </w:pPr>
      <w:r w:rsidRPr="006C727A">
        <w:rPr>
          <w:rFonts w:cs="Arial"/>
          <w:szCs w:val="20"/>
        </w:rPr>
        <w:t>The required cementitious content to satisfy the strength requirement for the respective class of concrete shall be determined in accordance with either of the two foll</w:t>
      </w:r>
      <w:r>
        <w:rPr>
          <w:rFonts w:cs="Arial"/>
          <w:szCs w:val="20"/>
        </w:rPr>
        <w:t>owing procedures:</w:t>
      </w:r>
    </w:p>
    <w:p w14:paraId="46898426" w14:textId="2FA055D0" w:rsidR="00DD0D5D" w:rsidRPr="00DD0D5D" w:rsidRDefault="00DD0D5D" w:rsidP="0001192B">
      <w:pPr>
        <w:pStyle w:val="ListParagraph"/>
        <w:numPr>
          <w:ilvl w:val="1"/>
          <w:numId w:val="22"/>
        </w:numPr>
        <w:spacing w:line="240" w:lineRule="auto"/>
        <w:contextualSpacing w:val="0"/>
        <w:jc w:val="both"/>
        <w:rPr>
          <w:rFonts w:cs="Arial"/>
          <w:b/>
          <w:szCs w:val="20"/>
        </w:rPr>
      </w:pPr>
      <w:r w:rsidRPr="00352618">
        <w:rPr>
          <w:rFonts w:cs="Arial"/>
          <w:szCs w:val="20"/>
        </w:rPr>
        <w:t>When the concrete production facility has sufficient data to establish a production standard deviation (</w:t>
      </w:r>
      <w:r>
        <w:rPr>
          <w:rFonts w:cs="Arial"/>
          <w:szCs w:val="20"/>
        </w:rPr>
        <w:t>“</w:t>
      </w:r>
      <w:r w:rsidRPr="00352618">
        <w:rPr>
          <w:rFonts w:cs="Arial"/>
          <w:szCs w:val="20"/>
        </w:rPr>
        <w:t>s</w:t>
      </w:r>
      <w:r>
        <w:rPr>
          <w:rFonts w:cs="Arial"/>
          <w:szCs w:val="20"/>
        </w:rPr>
        <w:t>”</w:t>
      </w:r>
      <w:r w:rsidRPr="00352618">
        <w:rPr>
          <w:rFonts w:cs="Arial"/>
          <w:szCs w:val="20"/>
        </w:rPr>
        <w:t xml:space="preserve">), as described in </w:t>
      </w:r>
      <w:r w:rsidR="0053608C" w:rsidRPr="0053608C">
        <w:rPr>
          <w:rFonts w:cs="Arial"/>
          <w:szCs w:val="20"/>
        </w:rPr>
        <w:t>Section 217.07(d)</w:t>
      </w:r>
      <w:r w:rsidRPr="00352618">
        <w:rPr>
          <w:rFonts w:cs="Arial"/>
          <w:szCs w:val="20"/>
        </w:rPr>
        <w:t xml:space="preserve">. The cementitious content required to meet the design strength requirement, </w:t>
      </w:r>
      <w:proofErr w:type="spellStart"/>
      <w:r w:rsidRPr="00352618">
        <w:rPr>
          <w:rFonts w:cs="Arial"/>
          <w:szCs w:val="20"/>
        </w:rPr>
        <w:t>f’</w:t>
      </w:r>
      <w:r w:rsidRPr="00352618">
        <w:rPr>
          <w:rFonts w:cs="Arial"/>
          <w:szCs w:val="20"/>
          <w:vertAlign w:val="subscript"/>
        </w:rPr>
        <w:t>cr</w:t>
      </w:r>
      <w:proofErr w:type="spellEnd"/>
      <w:r w:rsidRPr="00352618">
        <w:rPr>
          <w:rFonts w:cs="Arial"/>
          <w:szCs w:val="20"/>
        </w:rPr>
        <w:t xml:space="preserve">, then the </w:t>
      </w:r>
      <w:proofErr w:type="spellStart"/>
      <w:r w:rsidRPr="00352618">
        <w:rPr>
          <w:rFonts w:cs="Arial"/>
          <w:szCs w:val="20"/>
        </w:rPr>
        <w:t>f’</w:t>
      </w:r>
      <w:r w:rsidRPr="00352618">
        <w:rPr>
          <w:rFonts w:cs="Arial"/>
          <w:szCs w:val="20"/>
          <w:vertAlign w:val="subscript"/>
        </w:rPr>
        <w:t>cr</w:t>
      </w:r>
      <w:proofErr w:type="spellEnd"/>
      <w:r w:rsidRPr="00352618">
        <w:rPr>
          <w:rFonts w:cs="Arial"/>
          <w:szCs w:val="20"/>
        </w:rPr>
        <w:t xml:space="preserve"> shall be based upon the following equation:</w:t>
      </w:r>
    </w:p>
    <w:p w14:paraId="249F8F61" w14:textId="77777777" w:rsidR="00DD0D5D" w:rsidRPr="00DD0D5D" w:rsidRDefault="00DD0D5D" w:rsidP="0001192B">
      <w:pPr>
        <w:spacing w:line="240" w:lineRule="auto"/>
        <w:ind w:left="2160"/>
        <w:jc w:val="both"/>
        <w:rPr>
          <w:rFonts w:cs="Arial"/>
          <w:b/>
          <w:szCs w:val="20"/>
        </w:rPr>
      </w:pPr>
      <w:proofErr w:type="spellStart"/>
      <w:r w:rsidRPr="00DD0D5D">
        <w:rPr>
          <w:rFonts w:cs="Arial"/>
          <w:szCs w:val="20"/>
        </w:rPr>
        <w:t>f’</w:t>
      </w:r>
      <w:r w:rsidRPr="00DD0D5D">
        <w:rPr>
          <w:rFonts w:cs="Arial"/>
          <w:szCs w:val="20"/>
          <w:vertAlign w:val="subscript"/>
        </w:rPr>
        <w:t>cr</w:t>
      </w:r>
      <w:proofErr w:type="spellEnd"/>
      <w:r w:rsidRPr="00DD0D5D">
        <w:rPr>
          <w:rFonts w:cs="Arial"/>
          <w:szCs w:val="20"/>
        </w:rPr>
        <w:t xml:space="preserve"> = </w:t>
      </w:r>
      <w:proofErr w:type="spellStart"/>
      <w:r w:rsidRPr="00DD0D5D">
        <w:rPr>
          <w:rFonts w:cs="Arial"/>
          <w:szCs w:val="20"/>
        </w:rPr>
        <w:t>f’</w:t>
      </w:r>
      <w:r w:rsidRPr="00DD0D5D">
        <w:rPr>
          <w:rFonts w:cs="Arial"/>
          <w:szCs w:val="20"/>
          <w:vertAlign w:val="subscript"/>
        </w:rPr>
        <w:t>c</w:t>
      </w:r>
      <w:proofErr w:type="spellEnd"/>
      <w:r w:rsidRPr="00DD0D5D">
        <w:rPr>
          <w:rFonts w:cs="Arial"/>
          <w:szCs w:val="20"/>
        </w:rPr>
        <w:t xml:space="preserve"> + 3s</w:t>
      </w:r>
    </w:p>
    <w:p w14:paraId="184C5375" w14:textId="77777777" w:rsidR="00DD0D5D" w:rsidRPr="00DD0D5D" w:rsidRDefault="00DD0D5D" w:rsidP="0001192B">
      <w:pPr>
        <w:pStyle w:val="ListParagraph"/>
        <w:numPr>
          <w:ilvl w:val="1"/>
          <w:numId w:val="22"/>
        </w:numPr>
        <w:spacing w:line="240" w:lineRule="auto"/>
        <w:contextualSpacing w:val="0"/>
        <w:jc w:val="both"/>
        <w:rPr>
          <w:rFonts w:cs="Arial"/>
          <w:b/>
          <w:szCs w:val="20"/>
        </w:rPr>
      </w:pPr>
      <w:r w:rsidRPr="00DD0D5D">
        <w:rPr>
          <w:rFonts w:cs="Arial"/>
          <w:szCs w:val="20"/>
        </w:rPr>
        <w:t xml:space="preserve">When the concrete production facility does not have a production standard deviation established the cementitious content required to meet the design strength requirement, </w:t>
      </w:r>
      <w:proofErr w:type="spellStart"/>
      <w:r w:rsidRPr="00DD0D5D">
        <w:rPr>
          <w:rFonts w:cs="Arial"/>
          <w:szCs w:val="20"/>
        </w:rPr>
        <w:t>f’</w:t>
      </w:r>
      <w:r w:rsidRPr="00DD0D5D">
        <w:rPr>
          <w:rFonts w:cs="Arial"/>
          <w:szCs w:val="20"/>
          <w:vertAlign w:val="subscript"/>
        </w:rPr>
        <w:t>cr</w:t>
      </w:r>
      <w:proofErr w:type="spellEnd"/>
      <w:r w:rsidRPr="00DD0D5D">
        <w:rPr>
          <w:rFonts w:cs="Arial"/>
          <w:szCs w:val="20"/>
        </w:rPr>
        <w:t xml:space="preserve">, then the </w:t>
      </w:r>
      <w:proofErr w:type="spellStart"/>
      <w:r w:rsidRPr="00DD0D5D">
        <w:rPr>
          <w:rFonts w:cs="Arial"/>
          <w:szCs w:val="20"/>
        </w:rPr>
        <w:t>f’</w:t>
      </w:r>
      <w:r w:rsidRPr="00DD0D5D">
        <w:rPr>
          <w:rFonts w:cs="Arial"/>
          <w:szCs w:val="20"/>
          <w:vertAlign w:val="subscript"/>
        </w:rPr>
        <w:t>cr</w:t>
      </w:r>
      <w:proofErr w:type="spellEnd"/>
      <w:r w:rsidRPr="00DD0D5D">
        <w:rPr>
          <w:rFonts w:cs="Arial"/>
          <w:szCs w:val="20"/>
        </w:rPr>
        <w:t xml:space="preserve"> shall be based upon the following equation:</w:t>
      </w:r>
    </w:p>
    <w:p w14:paraId="432A7377" w14:textId="3081BA58" w:rsidR="00DD0D5D" w:rsidRDefault="00DD0D5D" w:rsidP="0001192B">
      <w:pPr>
        <w:pStyle w:val="ListParagraph"/>
        <w:spacing w:line="240" w:lineRule="auto"/>
        <w:ind w:left="2160"/>
        <w:contextualSpacing w:val="0"/>
        <w:jc w:val="both"/>
        <w:rPr>
          <w:rFonts w:cs="Arial"/>
          <w:szCs w:val="20"/>
        </w:rPr>
      </w:pPr>
      <w:proofErr w:type="spellStart"/>
      <w:r>
        <w:rPr>
          <w:rFonts w:cs="Arial"/>
          <w:szCs w:val="20"/>
        </w:rPr>
        <w:t>f’</w:t>
      </w:r>
      <w:r w:rsidRPr="00DD0D5D">
        <w:rPr>
          <w:rFonts w:cs="Arial"/>
          <w:szCs w:val="20"/>
          <w:vertAlign w:val="subscript"/>
        </w:rPr>
        <w:t>cr</w:t>
      </w:r>
      <w:proofErr w:type="spellEnd"/>
      <w:r>
        <w:rPr>
          <w:rFonts w:cs="Arial"/>
          <w:szCs w:val="20"/>
        </w:rPr>
        <w:t xml:space="preserve"> = </w:t>
      </w:r>
      <w:proofErr w:type="spellStart"/>
      <w:r>
        <w:rPr>
          <w:rFonts w:cs="Arial"/>
          <w:szCs w:val="20"/>
        </w:rPr>
        <w:t>f’</w:t>
      </w:r>
      <w:r w:rsidRPr="00DD0D5D">
        <w:rPr>
          <w:rFonts w:cs="Arial"/>
          <w:szCs w:val="20"/>
          <w:vertAlign w:val="subscript"/>
        </w:rPr>
        <w:t>c</w:t>
      </w:r>
      <w:proofErr w:type="spellEnd"/>
      <w:r>
        <w:rPr>
          <w:rFonts w:cs="Arial"/>
          <w:szCs w:val="20"/>
        </w:rPr>
        <w:t xml:space="preserve"> + 1700 psi.</w:t>
      </w:r>
    </w:p>
    <w:p w14:paraId="4E9C6C67" w14:textId="1483D2A4" w:rsidR="00DD0D5D" w:rsidRDefault="00DD0D5D" w:rsidP="0001192B">
      <w:pPr>
        <w:pStyle w:val="ListParagraph"/>
        <w:spacing w:line="240" w:lineRule="auto"/>
        <w:ind w:left="1080"/>
        <w:contextualSpacing w:val="0"/>
        <w:jc w:val="both"/>
        <w:rPr>
          <w:rFonts w:cs="Arial"/>
          <w:szCs w:val="20"/>
        </w:rPr>
      </w:pPr>
      <w:r w:rsidRPr="006C727A">
        <w:rPr>
          <w:rFonts w:cs="Arial"/>
          <w:szCs w:val="20"/>
        </w:rPr>
        <w:t>Once the proposed mix design has been established, the Contractor shall produce one 3-cubic</w:t>
      </w:r>
      <w:r>
        <w:rPr>
          <w:rFonts w:cs="Arial"/>
          <w:szCs w:val="20"/>
        </w:rPr>
        <w:t>-</w:t>
      </w:r>
      <w:r w:rsidRPr="006C727A">
        <w:rPr>
          <w:rFonts w:cs="Arial"/>
          <w:szCs w:val="20"/>
        </w:rPr>
        <w:t>yard production verification bat</w:t>
      </w:r>
      <w:r>
        <w:rPr>
          <w:rFonts w:cs="Arial"/>
          <w:szCs w:val="20"/>
        </w:rPr>
        <w:t>ch using the same type of equip</w:t>
      </w:r>
      <w:r w:rsidRPr="006C727A">
        <w:rPr>
          <w:rFonts w:cs="Arial"/>
          <w:szCs w:val="20"/>
        </w:rPr>
        <w:t xml:space="preserve">ment intended for use in supplying concrete to the Department. The proposed mix design will be considered acceptable </w:t>
      </w:r>
      <w:r>
        <w:rPr>
          <w:rFonts w:cs="Arial"/>
          <w:szCs w:val="20"/>
        </w:rPr>
        <w:t>if</w:t>
      </w:r>
      <w:r w:rsidR="00BD5389">
        <w:rPr>
          <w:rFonts w:cs="Arial"/>
          <w:szCs w:val="20"/>
        </w:rPr>
        <w:t xml:space="preserve"> and only if</w:t>
      </w:r>
      <w:r w:rsidRPr="006C727A">
        <w:rPr>
          <w:rFonts w:cs="Arial"/>
          <w:szCs w:val="20"/>
        </w:rPr>
        <w:t xml:space="preserve"> the plastic properties of the concrete are within the Department’s specification limits for the given class of concrete. Strength tests of the verification batch must equal or exceed </w:t>
      </w:r>
      <w:proofErr w:type="spellStart"/>
      <w:r w:rsidRPr="006C727A">
        <w:rPr>
          <w:rFonts w:cs="Arial"/>
          <w:szCs w:val="20"/>
        </w:rPr>
        <w:t>f’</w:t>
      </w:r>
      <w:r w:rsidRPr="00DD0D5D">
        <w:rPr>
          <w:rFonts w:cs="Arial"/>
          <w:szCs w:val="20"/>
          <w:vertAlign w:val="subscript"/>
        </w:rPr>
        <w:t>c</w:t>
      </w:r>
      <w:proofErr w:type="spellEnd"/>
      <w:r w:rsidRPr="006C727A">
        <w:rPr>
          <w:rFonts w:cs="Arial"/>
          <w:szCs w:val="20"/>
        </w:rPr>
        <w:t xml:space="preserve"> for the intended class of concrete. The requirement for a production verification batch </w:t>
      </w:r>
      <w:r>
        <w:rPr>
          <w:rFonts w:cs="Arial"/>
          <w:szCs w:val="20"/>
        </w:rPr>
        <w:t>will</w:t>
      </w:r>
      <w:r w:rsidRPr="006C727A">
        <w:rPr>
          <w:rFonts w:cs="Arial"/>
          <w:szCs w:val="20"/>
        </w:rPr>
        <w:t xml:space="preserve"> be waived when the trial batching is perform</w:t>
      </w:r>
      <w:r>
        <w:rPr>
          <w:rFonts w:cs="Arial"/>
          <w:szCs w:val="20"/>
        </w:rPr>
        <w:t>ed –with truck batches.</w:t>
      </w:r>
    </w:p>
    <w:p w14:paraId="088798A7" w14:textId="77777777" w:rsidR="0053608C" w:rsidRDefault="005E1D77" w:rsidP="0001192B">
      <w:pPr>
        <w:pStyle w:val="ListParagraph"/>
        <w:numPr>
          <w:ilvl w:val="0"/>
          <w:numId w:val="22"/>
        </w:numPr>
        <w:spacing w:line="240" w:lineRule="auto"/>
        <w:contextualSpacing w:val="0"/>
        <w:jc w:val="both"/>
        <w:rPr>
          <w:rFonts w:cs="Arial"/>
          <w:b/>
          <w:szCs w:val="20"/>
        </w:rPr>
      </w:pPr>
      <w:r w:rsidRPr="00DD0D5D">
        <w:rPr>
          <w:rFonts w:cs="Arial"/>
          <w:b/>
          <w:szCs w:val="20"/>
        </w:rPr>
        <w:t>Option 3 - Documented Field Experience Method:</w:t>
      </w:r>
    </w:p>
    <w:p w14:paraId="32CE8A70" w14:textId="1E4879C2" w:rsidR="0053608C" w:rsidRPr="0053608C" w:rsidRDefault="0053608C" w:rsidP="0001192B">
      <w:pPr>
        <w:spacing w:line="240" w:lineRule="auto"/>
        <w:ind w:left="1080"/>
        <w:jc w:val="both"/>
        <w:rPr>
          <w:rFonts w:cs="Arial"/>
          <w:szCs w:val="20"/>
        </w:rPr>
      </w:pPr>
      <w:r w:rsidRPr="0053608C">
        <w:rPr>
          <w:rFonts w:cs="Arial"/>
          <w:szCs w:val="20"/>
        </w:rPr>
        <w:t>The minimum cementitious content requirement in Table II-17 will be waived provided that the maximum water-cementitious ratio requirement of Table II-17 is met for the respective class of concrete. The required grading for fine and coarse aggregate will be waived provided the coarse aggregate meets the nominal maximum size as required in Table II-17 for the respective class of concrete.</w:t>
      </w:r>
    </w:p>
    <w:p w14:paraId="4579197A" w14:textId="3D8C0F53" w:rsidR="0053608C" w:rsidRPr="0053608C" w:rsidRDefault="0053608C" w:rsidP="0001192B">
      <w:pPr>
        <w:spacing w:line="240" w:lineRule="auto"/>
        <w:ind w:left="1080"/>
        <w:jc w:val="both"/>
        <w:rPr>
          <w:rFonts w:cs="Arial"/>
          <w:szCs w:val="20"/>
        </w:rPr>
      </w:pPr>
      <w:r w:rsidRPr="0053608C">
        <w:rPr>
          <w:rFonts w:cs="Arial"/>
          <w:szCs w:val="20"/>
        </w:rPr>
        <w:t>An existing concrete mixture shall be considered acceptable for use if the Contractor has a satisfactory test record of pervious field experience as described in</w:t>
      </w:r>
      <w:r>
        <w:rPr>
          <w:rFonts w:cs="Arial"/>
          <w:szCs w:val="20"/>
        </w:rPr>
        <w:t xml:space="preserve"> </w:t>
      </w:r>
      <w:r w:rsidRPr="0053608C">
        <w:rPr>
          <w:rFonts w:cs="Arial"/>
          <w:szCs w:val="20"/>
        </w:rPr>
        <w:t>Section 217.07(d)</w:t>
      </w:r>
      <w:r w:rsidRPr="0053608C">
        <w:rPr>
          <w:rFonts w:cs="Arial"/>
          <w:b/>
          <w:szCs w:val="20"/>
        </w:rPr>
        <w:t xml:space="preserve">, </w:t>
      </w:r>
      <w:r w:rsidRPr="0053608C">
        <w:rPr>
          <w:rFonts w:cs="Arial"/>
          <w:szCs w:val="20"/>
        </w:rPr>
        <w:t>and that the proposed concrete mixture meets the following requirements:</w:t>
      </w:r>
    </w:p>
    <w:p w14:paraId="3597F325" w14:textId="77777777" w:rsidR="0053608C" w:rsidRPr="0053608C" w:rsidRDefault="005E1D77" w:rsidP="0001192B">
      <w:pPr>
        <w:pStyle w:val="ListParagraph"/>
        <w:numPr>
          <w:ilvl w:val="1"/>
          <w:numId w:val="22"/>
        </w:numPr>
        <w:spacing w:line="240" w:lineRule="auto"/>
        <w:contextualSpacing w:val="0"/>
        <w:jc w:val="both"/>
        <w:rPr>
          <w:rFonts w:cs="Arial"/>
          <w:b/>
          <w:szCs w:val="20"/>
        </w:rPr>
      </w:pPr>
      <w:r w:rsidRPr="0053608C">
        <w:rPr>
          <w:rFonts w:cs="Arial"/>
          <w:szCs w:val="20"/>
        </w:rPr>
        <w:t>The water cementitious ratio of the proposed concrete mixture is less than or equal to the maximum water cementitious ratio specified for the respective class of concrete.</w:t>
      </w:r>
    </w:p>
    <w:p w14:paraId="09350D7A" w14:textId="77777777" w:rsidR="0053608C" w:rsidRPr="0053608C" w:rsidRDefault="005E1D77" w:rsidP="0001192B">
      <w:pPr>
        <w:pStyle w:val="ListParagraph"/>
        <w:numPr>
          <w:ilvl w:val="1"/>
          <w:numId w:val="22"/>
        </w:numPr>
        <w:spacing w:line="240" w:lineRule="auto"/>
        <w:contextualSpacing w:val="0"/>
        <w:jc w:val="both"/>
        <w:rPr>
          <w:rFonts w:cs="Arial"/>
          <w:b/>
          <w:szCs w:val="20"/>
        </w:rPr>
      </w:pPr>
      <w:r w:rsidRPr="0053608C">
        <w:rPr>
          <w:rFonts w:cs="Arial"/>
          <w:szCs w:val="20"/>
        </w:rPr>
        <w:lastRenderedPageBreak/>
        <w:t>The documented average strength, f ’</w:t>
      </w:r>
      <w:proofErr w:type="spellStart"/>
      <w:r w:rsidRPr="0053608C">
        <w:rPr>
          <w:rFonts w:cs="Arial"/>
          <w:szCs w:val="20"/>
        </w:rPr>
        <w:t>cr</w:t>
      </w:r>
      <w:proofErr w:type="spellEnd"/>
      <w:r w:rsidRPr="0053608C">
        <w:rPr>
          <w:rFonts w:cs="Arial"/>
          <w:szCs w:val="20"/>
        </w:rPr>
        <w:t xml:space="preserve">, equals or exceeds the design compressive strength f ’c for the respective class of concrete in accordance with the following equation: </w:t>
      </w:r>
      <w:proofErr w:type="spellStart"/>
      <w:r w:rsidRPr="0053608C">
        <w:rPr>
          <w:rFonts w:cs="Arial"/>
          <w:szCs w:val="20"/>
        </w:rPr>
        <w:t>f’cr</w:t>
      </w:r>
      <w:proofErr w:type="spellEnd"/>
      <w:r w:rsidRPr="0053608C">
        <w:rPr>
          <w:rFonts w:cs="Arial"/>
          <w:szCs w:val="20"/>
        </w:rPr>
        <w:t xml:space="preserve"> = f ’c + 3s.</w:t>
      </w:r>
    </w:p>
    <w:p w14:paraId="06EA7692" w14:textId="77777777" w:rsidR="0053608C" w:rsidRPr="0053608C" w:rsidRDefault="005E1D77" w:rsidP="0001192B">
      <w:pPr>
        <w:pStyle w:val="ListParagraph"/>
        <w:numPr>
          <w:ilvl w:val="1"/>
          <w:numId w:val="22"/>
        </w:numPr>
        <w:spacing w:line="240" w:lineRule="auto"/>
        <w:contextualSpacing w:val="0"/>
        <w:jc w:val="both"/>
        <w:rPr>
          <w:rFonts w:cs="Arial"/>
          <w:b/>
          <w:szCs w:val="20"/>
        </w:rPr>
      </w:pPr>
      <w:r w:rsidRPr="0053608C">
        <w:rPr>
          <w:rFonts w:cs="Arial"/>
          <w:szCs w:val="20"/>
        </w:rPr>
        <w:t>The proposed concrete mixture contains the same aggregate sources, supplementary cementitious materials type, and admixture type as those used to establish the previous field experience test record.</w:t>
      </w:r>
    </w:p>
    <w:p w14:paraId="2575AF2F" w14:textId="77777777" w:rsidR="0053608C" w:rsidRPr="0053608C" w:rsidRDefault="005E1D77" w:rsidP="0001192B">
      <w:pPr>
        <w:pStyle w:val="ListParagraph"/>
        <w:numPr>
          <w:ilvl w:val="1"/>
          <w:numId w:val="22"/>
        </w:numPr>
        <w:spacing w:line="240" w:lineRule="auto"/>
        <w:contextualSpacing w:val="0"/>
        <w:jc w:val="both"/>
        <w:rPr>
          <w:rFonts w:cs="Arial"/>
          <w:b/>
          <w:szCs w:val="20"/>
        </w:rPr>
      </w:pPr>
      <w:r w:rsidRPr="0053608C">
        <w:rPr>
          <w:rFonts w:cs="Arial"/>
          <w:szCs w:val="20"/>
        </w:rPr>
        <w:t>The consistency (slump) and air content are within the specification limits for the respective class of concrete.</w:t>
      </w:r>
    </w:p>
    <w:p w14:paraId="3585EAF1" w14:textId="7E3A810C" w:rsidR="005E1D77" w:rsidRPr="0053608C" w:rsidRDefault="005E1D77" w:rsidP="0001192B">
      <w:pPr>
        <w:pStyle w:val="ListParagraph"/>
        <w:numPr>
          <w:ilvl w:val="0"/>
          <w:numId w:val="22"/>
        </w:numPr>
        <w:spacing w:line="240" w:lineRule="auto"/>
        <w:contextualSpacing w:val="0"/>
        <w:jc w:val="both"/>
        <w:rPr>
          <w:rFonts w:cs="Arial"/>
          <w:b/>
          <w:szCs w:val="20"/>
        </w:rPr>
      </w:pPr>
      <w:r w:rsidRPr="0053608C">
        <w:rPr>
          <w:rFonts w:cs="Arial"/>
          <w:b/>
          <w:szCs w:val="20"/>
        </w:rPr>
        <w:t>Documentation of Previous Field Experience or Production Standard Deviation(s)</w:t>
      </w:r>
    </w:p>
    <w:p w14:paraId="6D92FAD0" w14:textId="4134C6CF" w:rsidR="005E1D77" w:rsidRDefault="005E1D77" w:rsidP="0001192B">
      <w:pPr>
        <w:spacing w:line="240" w:lineRule="auto"/>
        <w:ind w:left="1080"/>
        <w:jc w:val="both"/>
        <w:rPr>
          <w:rFonts w:cs="Arial"/>
          <w:szCs w:val="20"/>
        </w:rPr>
      </w:pPr>
      <w:r w:rsidRPr="006C727A">
        <w:rPr>
          <w:rFonts w:cs="Arial"/>
          <w:szCs w:val="20"/>
        </w:rPr>
        <w:t>An acceptable test record to document previous field experience or to establish a production facility standard deviation shall represent a minimum of 30 consecutive compressive strength tests results, encompass a production period of at least 45 days and test data not more than 18 months old. A test record of less than 30 tests, but not less than 15 tests, shall be permitted provided a modification factor is applied to the production facility sample sta</w:t>
      </w:r>
      <w:r>
        <w:rPr>
          <w:rFonts w:cs="Arial"/>
          <w:szCs w:val="20"/>
        </w:rPr>
        <w:t>ndard deviation as shown below:</w:t>
      </w:r>
    </w:p>
    <w:tbl>
      <w:tblPr>
        <w:tblStyle w:val="TableGrid"/>
        <w:tblW w:w="5238" w:type="dxa"/>
        <w:tblInd w:w="2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3060"/>
      </w:tblGrid>
      <w:tr w:rsidR="005E1D77" w:rsidRPr="00795679" w14:paraId="152F0C64" w14:textId="77777777" w:rsidTr="0053608C">
        <w:tc>
          <w:tcPr>
            <w:tcW w:w="5238" w:type="dxa"/>
            <w:gridSpan w:val="2"/>
            <w:tcBorders>
              <w:bottom w:val="single" w:sz="4" w:space="0" w:color="auto"/>
            </w:tcBorders>
          </w:tcPr>
          <w:p w14:paraId="3AACE08B" w14:textId="77777777" w:rsidR="005E1D77" w:rsidRPr="00795679" w:rsidRDefault="005E1D77" w:rsidP="0053608C">
            <w:pPr>
              <w:jc w:val="center"/>
              <w:rPr>
                <w:rFonts w:cs="Arial"/>
                <w:b/>
                <w:szCs w:val="20"/>
              </w:rPr>
            </w:pPr>
            <w:r w:rsidRPr="00795679">
              <w:rPr>
                <w:rFonts w:cs="Arial"/>
                <w:b/>
                <w:szCs w:val="20"/>
              </w:rPr>
              <w:t>Multiply Standard Deviation by Modification Factor</w:t>
            </w:r>
          </w:p>
        </w:tc>
      </w:tr>
      <w:tr w:rsidR="005E1D77" w:rsidRPr="00795679" w14:paraId="066D8E03" w14:textId="77777777" w:rsidTr="0053608C">
        <w:tc>
          <w:tcPr>
            <w:tcW w:w="2178" w:type="dxa"/>
            <w:tcBorders>
              <w:top w:val="single" w:sz="4" w:space="0" w:color="auto"/>
              <w:bottom w:val="single" w:sz="4" w:space="0" w:color="auto"/>
            </w:tcBorders>
          </w:tcPr>
          <w:p w14:paraId="48FB0E47" w14:textId="77777777" w:rsidR="005E1D77" w:rsidRPr="00795679" w:rsidRDefault="005E1D77" w:rsidP="0053608C">
            <w:pPr>
              <w:jc w:val="center"/>
              <w:rPr>
                <w:rFonts w:cs="Arial"/>
                <w:b/>
                <w:szCs w:val="20"/>
              </w:rPr>
            </w:pPr>
            <w:r w:rsidRPr="00795679">
              <w:rPr>
                <w:rFonts w:cs="Arial"/>
                <w:b/>
                <w:szCs w:val="20"/>
              </w:rPr>
              <w:t>Number of Test</w:t>
            </w:r>
          </w:p>
        </w:tc>
        <w:tc>
          <w:tcPr>
            <w:tcW w:w="3060" w:type="dxa"/>
            <w:tcBorders>
              <w:top w:val="single" w:sz="4" w:space="0" w:color="auto"/>
              <w:bottom w:val="single" w:sz="4" w:space="0" w:color="auto"/>
            </w:tcBorders>
          </w:tcPr>
          <w:p w14:paraId="625F8B3D" w14:textId="77777777" w:rsidR="005E1D77" w:rsidRPr="00795679" w:rsidRDefault="005E1D77" w:rsidP="0053608C">
            <w:pPr>
              <w:jc w:val="center"/>
              <w:rPr>
                <w:rFonts w:cs="Arial"/>
                <w:b/>
                <w:szCs w:val="20"/>
              </w:rPr>
            </w:pPr>
            <w:r w:rsidRPr="00795679">
              <w:rPr>
                <w:rFonts w:cs="Arial"/>
                <w:b/>
                <w:szCs w:val="20"/>
              </w:rPr>
              <w:t>Modification Factor</w:t>
            </w:r>
          </w:p>
        </w:tc>
      </w:tr>
      <w:tr w:rsidR="005E1D77" w14:paraId="73A3CAA0" w14:textId="77777777" w:rsidTr="0053608C">
        <w:tc>
          <w:tcPr>
            <w:tcW w:w="2178" w:type="dxa"/>
            <w:tcBorders>
              <w:top w:val="single" w:sz="4" w:space="0" w:color="auto"/>
            </w:tcBorders>
          </w:tcPr>
          <w:p w14:paraId="33EDBD51" w14:textId="77777777" w:rsidR="005E1D77" w:rsidRDefault="005E1D77" w:rsidP="0053608C">
            <w:pPr>
              <w:jc w:val="center"/>
              <w:rPr>
                <w:rFonts w:cs="Arial"/>
                <w:szCs w:val="20"/>
              </w:rPr>
            </w:pPr>
            <w:r w:rsidRPr="006C727A">
              <w:rPr>
                <w:rFonts w:cs="Arial"/>
                <w:szCs w:val="20"/>
              </w:rPr>
              <w:t>15</w:t>
            </w:r>
          </w:p>
        </w:tc>
        <w:tc>
          <w:tcPr>
            <w:tcW w:w="3060" w:type="dxa"/>
            <w:tcBorders>
              <w:top w:val="single" w:sz="4" w:space="0" w:color="auto"/>
            </w:tcBorders>
          </w:tcPr>
          <w:p w14:paraId="4284970E" w14:textId="77777777" w:rsidR="005E1D77" w:rsidRDefault="005E1D77" w:rsidP="0053608C">
            <w:pPr>
              <w:jc w:val="center"/>
              <w:rPr>
                <w:rFonts w:cs="Arial"/>
                <w:szCs w:val="20"/>
              </w:rPr>
            </w:pPr>
            <w:r w:rsidRPr="006C727A">
              <w:rPr>
                <w:rFonts w:cs="Arial"/>
                <w:szCs w:val="20"/>
              </w:rPr>
              <w:t>1.16</w:t>
            </w:r>
          </w:p>
        </w:tc>
      </w:tr>
      <w:tr w:rsidR="005E1D77" w14:paraId="5680601F" w14:textId="77777777" w:rsidTr="0053608C">
        <w:tc>
          <w:tcPr>
            <w:tcW w:w="2178" w:type="dxa"/>
          </w:tcPr>
          <w:p w14:paraId="6DA15475" w14:textId="77777777" w:rsidR="005E1D77" w:rsidRPr="006C727A" w:rsidRDefault="005E1D77" w:rsidP="0053608C">
            <w:pPr>
              <w:jc w:val="center"/>
              <w:rPr>
                <w:rFonts w:cs="Arial"/>
                <w:szCs w:val="20"/>
              </w:rPr>
            </w:pPr>
            <w:r w:rsidRPr="006C727A">
              <w:rPr>
                <w:rFonts w:cs="Arial"/>
                <w:szCs w:val="20"/>
              </w:rPr>
              <w:t>20</w:t>
            </w:r>
          </w:p>
        </w:tc>
        <w:tc>
          <w:tcPr>
            <w:tcW w:w="3060" w:type="dxa"/>
          </w:tcPr>
          <w:p w14:paraId="613201EA" w14:textId="77777777" w:rsidR="005E1D77" w:rsidRPr="006C727A" w:rsidRDefault="005E1D77" w:rsidP="0053608C">
            <w:pPr>
              <w:jc w:val="center"/>
              <w:rPr>
                <w:rFonts w:cs="Arial"/>
                <w:szCs w:val="20"/>
              </w:rPr>
            </w:pPr>
            <w:r w:rsidRPr="006C727A">
              <w:rPr>
                <w:rFonts w:cs="Arial"/>
                <w:szCs w:val="20"/>
              </w:rPr>
              <w:t>1.08</w:t>
            </w:r>
          </w:p>
        </w:tc>
      </w:tr>
      <w:tr w:rsidR="005E1D77" w14:paraId="4F40AC89" w14:textId="77777777" w:rsidTr="0053608C">
        <w:tc>
          <w:tcPr>
            <w:tcW w:w="2178" w:type="dxa"/>
          </w:tcPr>
          <w:p w14:paraId="15F4779B" w14:textId="77777777" w:rsidR="005E1D77" w:rsidRPr="006C727A" w:rsidRDefault="005E1D77" w:rsidP="0053608C">
            <w:pPr>
              <w:jc w:val="center"/>
              <w:rPr>
                <w:rFonts w:cs="Arial"/>
                <w:szCs w:val="20"/>
              </w:rPr>
            </w:pPr>
            <w:r w:rsidRPr="006C727A">
              <w:rPr>
                <w:rFonts w:cs="Arial"/>
                <w:szCs w:val="20"/>
              </w:rPr>
              <w:t>25</w:t>
            </w:r>
          </w:p>
        </w:tc>
        <w:tc>
          <w:tcPr>
            <w:tcW w:w="3060" w:type="dxa"/>
          </w:tcPr>
          <w:p w14:paraId="5E9D2FD3" w14:textId="77777777" w:rsidR="005E1D77" w:rsidRPr="006C727A" w:rsidRDefault="005E1D77" w:rsidP="0053608C">
            <w:pPr>
              <w:jc w:val="center"/>
              <w:rPr>
                <w:rFonts w:cs="Arial"/>
                <w:szCs w:val="20"/>
              </w:rPr>
            </w:pPr>
            <w:r w:rsidRPr="006C727A">
              <w:rPr>
                <w:rFonts w:cs="Arial"/>
                <w:szCs w:val="20"/>
              </w:rPr>
              <w:t>1.03</w:t>
            </w:r>
          </w:p>
        </w:tc>
      </w:tr>
      <w:tr w:rsidR="005E1D77" w14:paraId="5EBA8EA1" w14:textId="77777777" w:rsidTr="0053608C">
        <w:tc>
          <w:tcPr>
            <w:tcW w:w="2178" w:type="dxa"/>
            <w:tcBorders>
              <w:bottom w:val="single" w:sz="4" w:space="0" w:color="auto"/>
            </w:tcBorders>
          </w:tcPr>
          <w:p w14:paraId="7F27D969" w14:textId="77777777" w:rsidR="005E1D77" w:rsidRPr="006C727A" w:rsidRDefault="005E1D77" w:rsidP="0053608C">
            <w:pPr>
              <w:jc w:val="center"/>
              <w:rPr>
                <w:rFonts w:cs="Arial"/>
                <w:szCs w:val="20"/>
              </w:rPr>
            </w:pPr>
            <w:r w:rsidRPr="006C727A">
              <w:rPr>
                <w:rFonts w:cs="Arial"/>
                <w:szCs w:val="20"/>
              </w:rPr>
              <w:t>30</w:t>
            </w:r>
          </w:p>
        </w:tc>
        <w:tc>
          <w:tcPr>
            <w:tcW w:w="3060" w:type="dxa"/>
            <w:tcBorders>
              <w:bottom w:val="single" w:sz="4" w:space="0" w:color="auto"/>
            </w:tcBorders>
          </w:tcPr>
          <w:p w14:paraId="36CC8296" w14:textId="77777777" w:rsidR="005E1D77" w:rsidRPr="006C727A" w:rsidRDefault="005E1D77" w:rsidP="0053608C">
            <w:pPr>
              <w:jc w:val="center"/>
              <w:rPr>
                <w:rFonts w:cs="Arial"/>
                <w:szCs w:val="20"/>
              </w:rPr>
            </w:pPr>
            <w:r w:rsidRPr="006C727A">
              <w:rPr>
                <w:rFonts w:cs="Arial"/>
                <w:szCs w:val="20"/>
              </w:rPr>
              <w:t>1.00</w:t>
            </w:r>
          </w:p>
        </w:tc>
      </w:tr>
    </w:tbl>
    <w:p w14:paraId="35FEA409" w14:textId="77777777" w:rsidR="005E1D77" w:rsidRDefault="005E1D77" w:rsidP="00775A4C">
      <w:pPr>
        <w:spacing w:after="0" w:line="240" w:lineRule="auto"/>
        <w:ind w:left="2160"/>
        <w:rPr>
          <w:rFonts w:cs="Arial"/>
          <w:szCs w:val="20"/>
        </w:rPr>
      </w:pPr>
    </w:p>
    <w:p w14:paraId="04E7B62E" w14:textId="49C14D6F" w:rsidR="005E1D77" w:rsidRPr="006C727A" w:rsidRDefault="005E1D77" w:rsidP="0001192B">
      <w:pPr>
        <w:spacing w:line="240" w:lineRule="auto"/>
        <w:ind w:left="1080"/>
        <w:jc w:val="both"/>
        <w:rPr>
          <w:rFonts w:cs="Arial"/>
          <w:szCs w:val="20"/>
        </w:rPr>
      </w:pPr>
      <w:r w:rsidRPr="006C727A">
        <w:rPr>
          <w:rFonts w:cs="Arial"/>
          <w:szCs w:val="20"/>
        </w:rPr>
        <w:t xml:space="preserve">The test record </w:t>
      </w:r>
      <w:r w:rsidR="00546FEC">
        <w:rPr>
          <w:rFonts w:cs="Arial"/>
          <w:szCs w:val="20"/>
        </w:rPr>
        <w:t xml:space="preserve">may </w:t>
      </w:r>
      <w:r w:rsidRPr="006C727A">
        <w:rPr>
          <w:rFonts w:cs="Arial"/>
          <w:szCs w:val="20"/>
        </w:rPr>
        <w:t xml:space="preserve">be based on </w:t>
      </w:r>
      <w:r w:rsidR="00546FEC">
        <w:rPr>
          <w:rFonts w:cs="Arial"/>
          <w:szCs w:val="20"/>
        </w:rPr>
        <w:t>non-</w:t>
      </w:r>
      <w:r w:rsidRPr="006C727A">
        <w:rPr>
          <w:rFonts w:cs="Arial"/>
          <w:szCs w:val="20"/>
        </w:rPr>
        <w:t xml:space="preserve">Department projects </w:t>
      </w:r>
      <w:r w:rsidR="0053608C">
        <w:rPr>
          <w:rFonts w:cs="Arial"/>
          <w:szCs w:val="20"/>
        </w:rPr>
        <w:t>if</w:t>
      </w:r>
      <w:r w:rsidRPr="006C727A">
        <w:rPr>
          <w:rFonts w:cs="Arial"/>
          <w:szCs w:val="20"/>
        </w:rPr>
        <w:t xml:space="preserve"> documentation of the sources of concrete strength test results accompanies the submittal. </w:t>
      </w:r>
    </w:p>
    <w:p w14:paraId="4844AC12" w14:textId="77777777" w:rsidR="005E1D77" w:rsidRPr="006C727A" w:rsidRDefault="005E1D77" w:rsidP="0001192B">
      <w:pPr>
        <w:spacing w:line="240" w:lineRule="auto"/>
        <w:ind w:left="720"/>
        <w:jc w:val="both"/>
        <w:rPr>
          <w:rFonts w:cs="Arial"/>
          <w:szCs w:val="20"/>
        </w:rPr>
      </w:pPr>
      <w:r w:rsidRPr="006C727A">
        <w:rPr>
          <w:rFonts w:cs="Arial"/>
          <w:szCs w:val="20"/>
        </w:rPr>
        <w:t xml:space="preserve">For latex hydraulic cement content, the dry weight ratio of cement/fine aggregate/coarse aggregate shall be 1:2.5:2. With the Engineer’s approval a maximum adjustment of 10 percent may be made in aggregate weights to compensate for grading changes and variable specific gravity. </w:t>
      </w:r>
    </w:p>
    <w:p w14:paraId="0D8A1292" w14:textId="77777777" w:rsidR="005E1D77" w:rsidRPr="006C727A" w:rsidRDefault="005E1D77" w:rsidP="0001192B">
      <w:pPr>
        <w:spacing w:line="240" w:lineRule="auto"/>
        <w:ind w:left="720"/>
        <w:jc w:val="both"/>
        <w:rPr>
          <w:rFonts w:cs="Arial"/>
          <w:szCs w:val="20"/>
        </w:rPr>
      </w:pPr>
      <w:r w:rsidRPr="006C727A">
        <w:rPr>
          <w:rFonts w:cs="Arial"/>
          <w:szCs w:val="20"/>
        </w:rPr>
        <w:t>The Contractor shall adjust batch quantities during the course of the work to compensate for changes in workability caused by differences in the characteristics of aggregates and ce</w:t>
      </w:r>
      <w:r>
        <w:rPr>
          <w:rFonts w:cs="Arial"/>
          <w:szCs w:val="20"/>
        </w:rPr>
        <w:t>ments permitted within the spec</w:t>
      </w:r>
      <w:r w:rsidRPr="006C727A">
        <w:rPr>
          <w:rFonts w:cs="Arial"/>
          <w:szCs w:val="20"/>
        </w:rPr>
        <w:t xml:space="preserve">ification requirements. Such adjustments shall be made only by the Contractor and shall not change the yield. </w:t>
      </w:r>
    </w:p>
    <w:p w14:paraId="04F73153" w14:textId="58017A47" w:rsidR="005E1D77" w:rsidRDefault="005E1D77" w:rsidP="0001192B">
      <w:pPr>
        <w:spacing w:line="240" w:lineRule="auto"/>
        <w:ind w:left="720"/>
        <w:jc w:val="both"/>
        <w:rPr>
          <w:rFonts w:cs="Arial"/>
          <w:szCs w:val="20"/>
        </w:rPr>
      </w:pPr>
      <w:r w:rsidRPr="006C727A">
        <w:rPr>
          <w:rFonts w:cs="Arial"/>
          <w:szCs w:val="20"/>
        </w:rPr>
        <w:t>If concrete cannot be obtained with the required workability or consi</w:t>
      </w:r>
      <w:r>
        <w:rPr>
          <w:rFonts w:cs="Arial"/>
          <w:szCs w:val="20"/>
        </w:rPr>
        <w:t>stency or within the maximum de</w:t>
      </w:r>
      <w:r w:rsidRPr="006C727A">
        <w:rPr>
          <w:rFonts w:cs="Arial"/>
          <w:szCs w:val="20"/>
        </w:rPr>
        <w:t>sign water content with the materials furnished, the Contractor shall make changes to secure the desired properties subject to the limiting requirements specified in Table II-17 and the Engineer’s approval. The Contractor shall use a fine aggregate having a void content of less than 50.5 percent</w:t>
      </w:r>
      <w:r>
        <w:rPr>
          <w:rFonts w:cs="Arial"/>
          <w:szCs w:val="20"/>
        </w:rPr>
        <w:t>, except when lightweight fine aggregate is used.</w:t>
      </w:r>
      <w:r w:rsidRPr="006C727A">
        <w:rPr>
          <w:rFonts w:cs="Arial"/>
          <w:szCs w:val="20"/>
        </w:rPr>
        <w:t xml:space="preserve"> </w:t>
      </w:r>
      <w:r>
        <w:rPr>
          <w:rFonts w:cs="Arial"/>
          <w:szCs w:val="20"/>
        </w:rPr>
        <w:t>W</w:t>
      </w:r>
      <w:r w:rsidRPr="006C727A">
        <w:rPr>
          <w:rFonts w:cs="Arial"/>
          <w:szCs w:val="20"/>
        </w:rPr>
        <w:t>hen the void content of the fine aggregate is more than 50.5 percent and the concrete does not have the desired properties</w:t>
      </w:r>
      <w:r>
        <w:rPr>
          <w:rFonts w:cs="Arial"/>
          <w:szCs w:val="20"/>
        </w:rPr>
        <w:t>,</w:t>
      </w:r>
      <w:r w:rsidRPr="006C727A">
        <w:rPr>
          <w:rFonts w:cs="Arial"/>
          <w:szCs w:val="20"/>
        </w:rPr>
        <w:t xml:space="preserve"> </w:t>
      </w:r>
      <w:r>
        <w:rPr>
          <w:rFonts w:cs="Arial"/>
          <w:szCs w:val="20"/>
        </w:rPr>
        <w:t>i</w:t>
      </w:r>
      <w:r w:rsidRPr="006C727A">
        <w:rPr>
          <w:rFonts w:cs="Arial"/>
          <w:szCs w:val="20"/>
        </w:rPr>
        <w:t xml:space="preserve">n lieu of changing the fine aggregate, the Contractor may take one or </w:t>
      </w:r>
      <w:r>
        <w:rPr>
          <w:rFonts w:cs="Arial"/>
          <w:szCs w:val="20"/>
        </w:rPr>
        <w:t>more of the following actions:</w:t>
      </w:r>
    </w:p>
    <w:p w14:paraId="1A2BFF2B" w14:textId="29F6F7AA" w:rsidR="005E1D77" w:rsidRDefault="005E1D77" w:rsidP="0001192B">
      <w:pPr>
        <w:pStyle w:val="ListParagraph"/>
        <w:numPr>
          <w:ilvl w:val="0"/>
          <w:numId w:val="25"/>
        </w:numPr>
        <w:spacing w:after="0" w:line="240" w:lineRule="auto"/>
        <w:ind w:left="1080"/>
        <w:contextualSpacing w:val="0"/>
        <w:jc w:val="both"/>
        <w:rPr>
          <w:rFonts w:cs="Arial"/>
          <w:szCs w:val="20"/>
        </w:rPr>
      </w:pPr>
      <w:r w:rsidRPr="00795679">
        <w:rPr>
          <w:rFonts w:cs="Arial"/>
          <w:szCs w:val="20"/>
        </w:rPr>
        <w:t xml:space="preserve">Use a </w:t>
      </w:r>
      <w:r>
        <w:rPr>
          <w:rFonts w:cs="Arial"/>
          <w:szCs w:val="20"/>
        </w:rPr>
        <w:t>water-reducing admixture.</w:t>
      </w:r>
    </w:p>
    <w:p w14:paraId="24E8C913" w14:textId="77777777" w:rsidR="005E1D77" w:rsidRDefault="005E1D77" w:rsidP="0001192B">
      <w:pPr>
        <w:pStyle w:val="ListParagraph"/>
        <w:numPr>
          <w:ilvl w:val="0"/>
          <w:numId w:val="25"/>
        </w:numPr>
        <w:spacing w:after="0" w:line="240" w:lineRule="auto"/>
        <w:ind w:left="1080"/>
        <w:contextualSpacing w:val="0"/>
        <w:jc w:val="both"/>
        <w:rPr>
          <w:rFonts w:cs="Arial"/>
          <w:szCs w:val="20"/>
        </w:rPr>
      </w:pPr>
      <w:r>
        <w:rPr>
          <w:rFonts w:cs="Arial"/>
          <w:szCs w:val="20"/>
        </w:rPr>
        <w:t>Increase the cement content.</w:t>
      </w:r>
    </w:p>
    <w:p w14:paraId="11769713" w14:textId="77777777" w:rsidR="005E1D77" w:rsidRDefault="005E1D77" w:rsidP="0001192B">
      <w:pPr>
        <w:pStyle w:val="ListParagraph"/>
        <w:numPr>
          <w:ilvl w:val="0"/>
          <w:numId w:val="25"/>
        </w:numPr>
        <w:spacing w:after="0" w:line="240" w:lineRule="auto"/>
        <w:ind w:left="1080"/>
        <w:contextualSpacing w:val="0"/>
        <w:jc w:val="both"/>
        <w:rPr>
          <w:rFonts w:cs="Arial"/>
          <w:szCs w:val="20"/>
        </w:rPr>
      </w:pPr>
      <w:r w:rsidRPr="00795679">
        <w:rPr>
          <w:rFonts w:cs="Arial"/>
          <w:szCs w:val="20"/>
        </w:rPr>
        <w:t>Change the source of coar</w:t>
      </w:r>
      <w:r>
        <w:rPr>
          <w:rFonts w:cs="Arial"/>
          <w:szCs w:val="20"/>
        </w:rPr>
        <w:t>se aggregate.</w:t>
      </w:r>
    </w:p>
    <w:p w14:paraId="0D8E7E16" w14:textId="77777777" w:rsidR="005E1D77" w:rsidRDefault="005E1D77" w:rsidP="0001192B">
      <w:pPr>
        <w:pStyle w:val="ListParagraph"/>
        <w:numPr>
          <w:ilvl w:val="0"/>
          <w:numId w:val="25"/>
        </w:numPr>
        <w:spacing w:after="0" w:line="240" w:lineRule="auto"/>
        <w:ind w:left="1080"/>
        <w:contextualSpacing w:val="0"/>
        <w:jc w:val="both"/>
        <w:rPr>
          <w:rFonts w:cs="Arial"/>
          <w:szCs w:val="20"/>
        </w:rPr>
      </w:pPr>
      <w:r w:rsidRPr="00795679">
        <w:rPr>
          <w:rFonts w:cs="Arial"/>
          <w:szCs w:val="20"/>
        </w:rPr>
        <w:t>In hot weather, add ice or otherwise reduce the temperatu</w:t>
      </w:r>
      <w:r>
        <w:rPr>
          <w:rFonts w:cs="Arial"/>
          <w:szCs w:val="20"/>
        </w:rPr>
        <w:t>re to increase the workability.</w:t>
      </w:r>
    </w:p>
    <w:p w14:paraId="2E87BEBA" w14:textId="77777777" w:rsidR="005E1D77" w:rsidRPr="00795679" w:rsidRDefault="005E1D77" w:rsidP="0001192B">
      <w:pPr>
        <w:pStyle w:val="ListParagraph"/>
        <w:numPr>
          <w:ilvl w:val="0"/>
          <w:numId w:val="25"/>
        </w:numPr>
        <w:spacing w:line="240" w:lineRule="auto"/>
        <w:ind w:left="1080"/>
        <w:contextualSpacing w:val="0"/>
        <w:jc w:val="both"/>
        <w:rPr>
          <w:rFonts w:cs="Arial"/>
          <w:szCs w:val="20"/>
        </w:rPr>
      </w:pPr>
      <w:r w:rsidRPr="00795679">
        <w:rPr>
          <w:rFonts w:cs="Arial"/>
          <w:szCs w:val="20"/>
        </w:rPr>
        <w:t xml:space="preserve">Submit other recommendations to the Engineer for approval. </w:t>
      </w:r>
    </w:p>
    <w:p w14:paraId="37D3EAC7" w14:textId="44355AED" w:rsidR="005E1D77" w:rsidRPr="005E1D77" w:rsidRDefault="005E1D77" w:rsidP="0001192B">
      <w:pPr>
        <w:spacing w:line="240" w:lineRule="auto"/>
        <w:ind w:left="720"/>
        <w:jc w:val="both"/>
        <w:rPr>
          <w:rFonts w:cs="Arial"/>
          <w:szCs w:val="20"/>
        </w:rPr>
      </w:pPr>
      <w:r w:rsidRPr="006C727A">
        <w:rPr>
          <w:rFonts w:cs="Arial"/>
          <w:szCs w:val="20"/>
        </w:rPr>
        <w:t xml:space="preserve">The Contractor shall make trial batches under the observation of the Engineer to verify that concrete of the required workability and consistency is obtained within the specified water content when any of the actions is exercised. At least one trial batch shall be made with the concrete </w:t>
      </w:r>
      <w:r w:rsidRPr="006C727A">
        <w:rPr>
          <w:rFonts w:cs="Arial"/>
          <w:szCs w:val="20"/>
        </w:rPr>
        <w:lastRenderedPageBreak/>
        <w:t>temperature at approximately 90</w:t>
      </w:r>
      <w:r w:rsidR="0053608C">
        <w:rPr>
          <w:rFonts w:cs="Arial"/>
          <w:szCs w:val="20"/>
        </w:rPr>
        <w:t>°</w:t>
      </w:r>
      <w:r w:rsidRPr="006C727A">
        <w:rPr>
          <w:rFonts w:cs="Arial"/>
          <w:szCs w:val="20"/>
        </w:rPr>
        <w:t>F to verify that the concrete mixture has sufficient workabi</w:t>
      </w:r>
      <w:r>
        <w:rPr>
          <w:rFonts w:cs="Arial"/>
          <w:szCs w:val="20"/>
        </w:rPr>
        <w:t>lity and consistency without ex</w:t>
      </w:r>
      <w:r w:rsidRPr="006C727A">
        <w:rPr>
          <w:rFonts w:cs="Arial"/>
          <w:szCs w:val="20"/>
        </w:rPr>
        <w:t>ceeding the specified water content. The concrete mixture shall be redesigned when the fineness modulus of the fine aggregate changes more than 0.2 from the original design and the concrete does not have the desired properties. Costs incurred because of adjustments of concrete mixture designs and for trial batches shall be borne by the Contractor with no additional compensation being made.</w:t>
      </w:r>
    </w:p>
    <w:p w14:paraId="1F13665A" w14:textId="009405C3" w:rsidR="00317CBF" w:rsidRDefault="001D7E8B" w:rsidP="0001192B">
      <w:pPr>
        <w:spacing w:line="240" w:lineRule="auto"/>
        <w:ind w:left="360"/>
        <w:jc w:val="both"/>
        <w:rPr>
          <w:rFonts w:cs="Arial"/>
          <w:szCs w:val="20"/>
        </w:rPr>
      </w:pPr>
      <w:r>
        <w:rPr>
          <w:rFonts w:cs="Arial"/>
          <w:b/>
          <w:szCs w:val="20"/>
        </w:rPr>
        <w:t>Section 217.08</w:t>
      </w:r>
      <w:r w:rsidR="00317CBF">
        <w:rPr>
          <w:rFonts w:cs="Arial"/>
          <w:b/>
          <w:szCs w:val="20"/>
        </w:rPr>
        <w:t xml:space="preserve"> – </w:t>
      </w:r>
      <w:r>
        <w:rPr>
          <w:rFonts w:cs="Arial"/>
          <w:b/>
          <w:szCs w:val="20"/>
        </w:rPr>
        <w:t>Acceptance</w:t>
      </w:r>
      <w:r>
        <w:rPr>
          <w:rFonts w:cs="Arial"/>
          <w:szCs w:val="20"/>
        </w:rPr>
        <w:t xml:space="preserve"> is</w:t>
      </w:r>
      <w:r w:rsidR="00317CBF">
        <w:rPr>
          <w:rFonts w:cs="Arial"/>
          <w:szCs w:val="20"/>
        </w:rPr>
        <w:t xml:space="preserve"> replaced with the following:</w:t>
      </w:r>
    </w:p>
    <w:p w14:paraId="462AA93D" w14:textId="254442E7" w:rsidR="00FE5D90" w:rsidRPr="007973AA" w:rsidRDefault="00FE5D90" w:rsidP="0001192B">
      <w:pPr>
        <w:pStyle w:val="ListParagraph"/>
        <w:numPr>
          <w:ilvl w:val="0"/>
          <w:numId w:val="21"/>
        </w:numPr>
        <w:spacing w:line="240" w:lineRule="auto"/>
        <w:ind w:left="1080"/>
        <w:contextualSpacing w:val="0"/>
        <w:jc w:val="both"/>
        <w:rPr>
          <w:rFonts w:cs="Arial"/>
          <w:szCs w:val="20"/>
        </w:rPr>
      </w:pPr>
      <w:r w:rsidRPr="007973AA">
        <w:rPr>
          <w:rFonts w:cs="Arial"/>
          <w:b/>
          <w:bCs/>
          <w:color w:val="000000"/>
          <w:szCs w:val="20"/>
        </w:rPr>
        <w:t xml:space="preserve">Hydraulic cement concrete sampling: </w:t>
      </w:r>
      <w:r w:rsidRPr="007973AA">
        <w:rPr>
          <w:rFonts w:cs="Arial"/>
          <w:szCs w:val="20"/>
        </w:rPr>
        <w:t xml:space="preserve">For the purpose of acceptance testing for consistency, air content, density (unit weight), and preparation of specimens for strength testing or permeability testing, hydraulic cement concrete shall be sampled from the mixing/delivery unit in accordance with ASTM C172, except the sample shall be permitted to be taken after discharge of a minimum of two cubic feet of concrete from the delivery vehicle. The two cubic feet discharged shall not be used as part of the test sample or in the </w:t>
      </w:r>
      <w:r w:rsidR="00223772">
        <w:rPr>
          <w:rFonts w:cs="Arial"/>
          <w:szCs w:val="20"/>
        </w:rPr>
        <w:t>W</w:t>
      </w:r>
      <w:r w:rsidRPr="007973AA">
        <w:rPr>
          <w:rFonts w:cs="Arial"/>
          <w:szCs w:val="20"/>
        </w:rPr>
        <w:t>ork. The Contractor shall provide a receptacle conforming to ASTM C31 for the Department’s use in obtaining the sample.</w:t>
      </w:r>
      <w:r w:rsidRPr="007973AA">
        <w:rPr>
          <w:rFonts w:cs="Arial"/>
          <w:color w:val="000000"/>
          <w:szCs w:val="20"/>
        </w:rPr>
        <w:t xml:space="preserve"> </w:t>
      </w:r>
      <w:r w:rsidRPr="007973AA">
        <w:rPr>
          <w:rFonts w:cs="Arial"/>
          <w:szCs w:val="20"/>
        </w:rPr>
        <w:t>Additional (but not alternate) points of sampling may be required by the Engineer when deemed necessary.</w:t>
      </w:r>
    </w:p>
    <w:p w14:paraId="6DAB6B50" w14:textId="76FD9CE7" w:rsidR="00FE5D90" w:rsidRPr="007973AA" w:rsidRDefault="00FE5D90" w:rsidP="0001192B">
      <w:pPr>
        <w:pStyle w:val="ListParagraph"/>
        <w:numPr>
          <w:ilvl w:val="0"/>
          <w:numId w:val="21"/>
        </w:numPr>
        <w:spacing w:line="240" w:lineRule="auto"/>
        <w:ind w:left="1080"/>
        <w:contextualSpacing w:val="0"/>
        <w:jc w:val="both"/>
        <w:rPr>
          <w:rFonts w:cs="Arial"/>
          <w:szCs w:val="20"/>
        </w:rPr>
      </w:pPr>
      <w:r w:rsidRPr="007973AA">
        <w:rPr>
          <w:rFonts w:cs="Arial"/>
          <w:b/>
          <w:bCs/>
          <w:color w:val="000000"/>
          <w:szCs w:val="20"/>
        </w:rPr>
        <w:t>Air and Consistency Tests</w:t>
      </w:r>
      <w:r w:rsidRPr="007973AA">
        <w:rPr>
          <w:rFonts w:cs="Arial"/>
          <w:color w:val="000000"/>
          <w:szCs w:val="20"/>
        </w:rPr>
        <w:t xml:space="preserve">: Air and consistency tests will be performed by the Department prior to discharge of concrete into the forms to ensure that specification requirements are consistently being complied with for each class of concrete </w:t>
      </w:r>
      <w:r w:rsidRPr="007973AA">
        <w:rPr>
          <w:rFonts w:cs="Arial"/>
          <w:color w:val="000000" w:themeColor="text1"/>
          <w:szCs w:val="20"/>
        </w:rPr>
        <w:t xml:space="preserve">supplied. </w:t>
      </w:r>
      <w:r w:rsidRPr="007973AA">
        <w:rPr>
          <w:rFonts w:cs="Arial"/>
          <w:color w:val="000000"/>
          <w:szCs w:val="20"/>
        </w:rPr>
        <w:t>If either determination yields a result that is outside of the allowable range for air content or</w:t>
      </w:r>
      <w:r w:rsidRPr="007973AA">
        <w:rPr>
          <w:rFonts w:cs="Arial"/>
          <w:color w:val="0000FF"/>
          <w:szCs w:val="20"/>
        </w:rPr>
        <w:t xml:space="preserve"> </w:t>
      </w:r>
      <w:r w:rsidRPr="007973AA">
        <w:rPr>
          <w:rFonts w:cs="Arial"/>
          <w:color w:val="000000" w:themeColor="text1"/>
          <w:szCs w:val="20"/>
        </w:rPr>
        <w:t>consistency</w:t>
      </w:r>
      <w:r w:rsidRPr="007973AA">
        <w:rPr>
          <w:rFonts w:cs="Arial"/>
          <w:color w:val="000000"/>
          <w:szCs w:val="20"/>
        </w:rPr>
        <w:t xml:space="preserve">, the </w:t>
      </w:r>
      <w:r w:rsidRPr="007973AA">
        <w:rPr>
          <w:rFonts w:cs="Arial"/>
          <w:color w:val="000000" w:themeColor="text1"/>
          <w:szCs w:val="20"/>
        </w:rPr>
        <w:t>Engineer</w:t>
      </w:r>
      <w:r w:rsidRPr="007973AA">
        <w:rPr>
          <w:rFonts w:cs="Arial"/>
          <w:color w:val="FF0000"/>
          <w:szCs w:val="20"/>
        </w:rPr>
        <w:t xml:space="preserve"> </w:t>
      </w:r>
      <w:r w:rsidRPr="007973AA">
        <w:rPr>
          <w:rFonts w:cs="Arial"/>
          <w:color w:val="000000" w:themeColor="text1"/>
          <w:szCs w:val="20"/>
        </w:rPr>
        <w:t xml:space="preserve">will use the </w:t>
      </w:r>
      <w:r w:rsidRPr="007973AA">
        <w:rPr>
          <w:rFonts w:cs="Arial"/>
          <w:color w:val="000000"/>
          <w:szCs w:val="20"/>
        </w:rPr>
        <w:t>following procedure:</w:t>
      </w:r>
    </w:p>
    <w:p w14:paraId="6440DA51" w14:textId="52471124" w:rsidR="00FE5D90" w:rsidRPr="007973AA" w:rsidRDefault="00FE5D90" w:rsidP="0001192B">
      <w:pPr>
        <w:pStyle w:val="ListParagraph"/>
        <w:numPr>
          <w:ilvl w:val="1"/>
          <w:numId w:val="21"/>
        </w:numPr>
        <w:spacing w:line="240" w:lineRule="auto"/>
        <w:ind w:left="1440"/>
        <w:contextualSpacing w:val="0"/>
        <w:jc w:val="both"/>
        <w:rPr>
          <w:rFonts w:cs="Arial"/>
          <w:szCs w:val="20"/>
        </w:rPr>
      </w:pPr>
      <w:r w:rsidRPr="007973AA">
        <w:rPr>
          <w:rFonts w:cs="Arial"/>
          <w:color w:val="000000"/>
          <w:szCs w:val="20"/>
        </w:rPr>
        <w:t xml:space="preserve">The </w:t>
      </w:r>
      <w:r w:rsidRPr="00B53C94">
        <w:rPr>
          <w:rFonts w:cs="Arial"/>
          <w:szCs w:val="20"/>
        </w:rPr>
        <w:t>Engineer</w:t>
      </w:r>
      <w:r w:rsidRPr="007973AA">
        <w:rPr>
          <w:rFonts w:cs="Arial"/>
          <w:color w:val="000000"/>
          <w:szCs w:val="20"/>
        </w:rPr>
        <w:t xml:space="preserve"> will immediately perform a recheck determination. If the results confirm the original test results, the load will be rejected.</w:t>
      </w:r>
    </w:p>
    <w:p w14:paraId="270431D0" w14:textId="77777777" w:rsidR="00FE5D90" w:rsidRPr="007973AA" w:rsidRDefault="00FE5D90" w:rsidP="0001192B">
      <w:pPr>
        <w:pStyle w:val="ListParagraph"/>
        <w:numPr>
          <w:ilvl w:val="1"/>
          <w:numId w:val="21"/>
        </w:numPr>
        <w:spacing w:line="240" w:lineRule="auto"/>
        <w:ind w:left="1440"/>
        <w:contextualSpacing w:val="0"/>
        <w:jc w:val="both"/>
        <w:rPr>
          <w:rFonts w:cs="Arial"/>
          <w:szCs w:val="20"/>
        </w:rPr>
      </w:pPr>
      <w:r w:rsidRPr="007973AA">
        <w:rPr>
          <w:rFonts w:cs="Arial"/>
          <w:color w:val="000000"/>
          <w:szCs w:val="20"/>
        </w:rPr>
        <w:t>The Contractor’s representative will be immediately informed of the test results.</w:t>
      </w:r>
    </w:p>
    <w:p w14:paraId="66F7D0FA" w14:textId="52722010" w:rsidR="00FE5D90" w:rsidRPr="007973AA" w:rsidRDefault="00FE5D90" w:rsidP="0001192B">
      <w:pPr>
        <w:pStyle w:val="ListParagraph"/>
        <w:numPr>
          <w:ilvl w:val="1"/>
          <w:numId w:val="21"/>
        </w:numPr>
        <w:spacing w:line="240" w:lineRule="auto"/>
        <w:ind w:left="1440"/>
        <w:contextualSpacing w:val="0"/>
        <w:jc w:val="both"/>
        <w:rPr>
          <w:rFonts w:cs="Arial"/>
          <w:szCs w:val="20"/>
        </w:rPr>
      </w:pPr>
      <w:r w:rsidRPr="007973AA">
        <w:rPr>
          <w:rFonts w:cs="Arial"/>
          <w:color w:val="000000"/>
          <w:szCs w:val="20"/>
        </w:rPr>
        <w:t>The Contractor shall notify the</w:t>
      </w:r>
      <w:r w:rsidRPr="007973AA">
        <w:rPr>
          <w:rFonts w:cs="Arial"/>
          <w:color w:val="000000" w:themeColor="text1"/>
          <w:szCs w:val="20"/>
        </w:rPr>
        <w:t xml:space="preserve"> concrete </w:t>
      </w:r>
      <w:r w:rsidRPr="007973AA">
        <w:rPr>
          <w:rFonts w:cs="Arial"/>
          <w:color w:val="000000"/>
          <w:szCs w:val="20"/>
        </w:rPr>
        <w:t>producer of the test results through a pre-established means of communication.</w:t>
      </w:r>
    </w:p>
    <w:p w14:paraId="4C18ED8C" w14:textId="77777777" w:rsidR="00FE5D90" w:rsidRPr="007973AA" w:rsidRDefault="00FE5D90" w:rsidP="0001192B">
      <w:pPr>
        <w:spacing w:line="240" w:lineRule="auto"/>
        <w:ind w:left="1080"/>
        <w:jc w:val="both"/>
        <w:rPr>
          <w:rFonts w:cs="Arial"/>
          <w:szCs w:val="20"/>
        </w:rPr>
      </w:pPr>
      <w:r w:rsidRPr="007973AA">
        <w:rPr>
          <w:rFonts w:cs="Arial"/>
          <w:color w:val="000000"/>
          <w:szCs w:val="20"/>
        </w:rPr>
        <w:t>The Engineer may perform any additional tests deemed necessary and reject all remaining material that fails the tests.</w:t>
      </w:r>
    </w:p>
    <w:p w14:paraId="735DEED2" w14:textId="77777777" w:rsidR="00FE5D90" w:rsidRPr="007973AA" w:rsidRDefault="00FE5D90" w:rsidP="0001192B">
      <w:pPr>
        <w:spacing w:line="240" w:lineRule="auto"/>
        <w:ind w:left="1080"/>
        <w:jc w:val="both"/>
        <w:rPr>
          <w:rFonts w:cs="Arial"/>
          <w:szCs w:val="20"/>
        </w:rPr>
      </w:pPr>
      <w:r w:rsidRPr="007973AA">
        <w:rPr>
          <w:rFonts w:cs="Arial"/>
          <w:color w:val="000000"/>
          <w:szCs w:val="20"/>
        </w:rPr>
        <w:t>Entrained air content will be determined in accordance with ASTM C231 or ASTM C173. Acceptance or rejection will be based on the results obtained from these tests.</w:t>
      </w:r>
    </w:p>
    <w:p w14:paraId="759FDBC2" w14:textId="7F44EA23" w:rsidR="00FE5D90" w:rsidRPr="007973AA" w:rsidRDefault="00223772" w:rsidP="0001192B">
      <w:pPr>
        <w:spacing w:line="240" w:lineRule="auto"/>
        <w:ind w:left="1080"/>
        <w:jc w:val="both"/>
        <w:rPr>
          <w:rFonts w:cs="Arial"/>
          <w:color w:val="000000" w:themeColor="text1"/>
          <w:szCs w:val="20"/>
        </w:rPr>
      </w:pPr>
      <w:r>
        <w:rPr>
          <w:rFonts w:cs="Arial"/>
          <w:color w:val="000000"/>
          <w:szCs w:val="20"/>
        </w:rPr>
        <w:t>A</w:t>
      </w:r>
      <w:r w:rsidR="00FE5D90" w:rsidRPr="007973AA">
        <w:rPr>
          <w:rFonts w:cs="Arial"/>
          <w:color w:val="000000"/>
          <w:szCs w:val="20"/>
        </w:rPr>
        <w:t xml:space="preserve"> mixture that contains the minimum amount of water consistent with the required workability shall be used. Consistency will be determined in accordance with ASTM C143. </w:t>
      </w:r>
      <w:r w:rsidR="00FE5D90" w:rsidRPr="007973AA">
        <w:rPr>
          <w:rFonts w:cs="Arial"/>
          <w:color w:val="000000" w:themeColor="text1"/>
          <w:szCs w:val="20"/>
        </w:rPr>
        <w:t>The Engineer will not allow adding cement to loads previously rejected for excessive water content or unsatisfactory consistency.</w:t>
      </w:r>
    </w:p>
    <w:p w14:paraId="10BE89DB" w14:textId="0CD9F9A6" w:rsidR="00FE5D90" w:rsidRPr="007973AA" w:rsidRDefault="00FE5D90" w:rsidP="0001192B">
      <w:pPr>
        <w:pStyle w:val="ListParagraph"/>
        <w:numPr>
          <w:ilvl w:val="0"/>
          <w:numId w:val="21"/>
        </w:numPr>
        <w:spacing w:line="240" w:lineRule="auto"/>
        <w:ind w:left="1080"/>
        <w:jc w:val="both"/>
        <w:rPr>
          <w:rFonts w:cs="Arial"/>
          <w:szCs w:val="20"/>
        </w:rPr>
      </w:pPr>
      <w:r w:rsidRPr="007973AA">
        <w:rPr>
          <w:rFonts w:cs="Arial"/>
          <w:b/>
          <w:bCs/>
          <w:color w:val="000000"/>
          <w:szCs w:val="20"/>
        </w:rPr>
        <w:t>Strength Tests</w:t>
      </w:r>
      <w:r w:rsidRPr="007973AA">
        <w:rPr>
          <w:rFonts w:cs="Arial"/>
          <w:color w:val="000000"/>
          <w:szCs w:val="20"/>
        </w:rPr>
        <w:t>: The 28-day compressive strengths (</w:t>
      </w:r>
      <w:proofErr w:type="spellStart"/>
      <w:r w:rsidRPr="007973AA">
        <w:rPr>
          <w:rFonts w:cs="Arial"/>
          <w:color w:val="000000"/>
          <w:szCs w:val="20"/>
        </w:rPr>
        <w:t>f’</w:t>
      </w:r>
      <w:r w:rsidRPr="00223772">
        <w:rPr>
          <w:rFonts w:cs="Arial"/>
          <w:color w:val="000000"/>
          <w:szCs w:val="20"/>
          <w:vertAlign w:val="subscript"/>
        </w:rPr>
        <w:t>c</w:t>
      </w:r>
      <w:proofErr w:type="spellEnd"/>
      <w:r w:rsidRPr="007973AA">
        <w:rPr>
          <w:rFonts w:cs="Arial"/>
          <w:color w:val="000000"/>
          <w:szCs w:val="20"/>
        </w:rPr>
        <w:t xml:space="preserve">) specified in Table II-17 are the strengths used in the design calculations. The Engineer will verify design strengths by tests made during the progress of the work in accordance with ASTM </w:t>
      </w:r>
      <w:proofErr w:type="gramStart"/>
      <w:r w:rsidRPr="007973AA">
        <w:rPr>
          <w:rFonts w:cs="Arial"/>
          <w:color w:val="000000"/>
          <w:szCs w:val="20"/>
        </w:rPr>
        <w:t>C31  and</w:t>
      </w:r>
      <w:proofErr w:type="gramEnd"/>
      <w:r w:rsidRPr="007973AA">
        <w:rPr>
          <w:rFonts w:cs="Arial"/>
          <w:color w:val="000000"/>
          <w:szCs w:val="20"/>
        </w:rPr>
        <w:t xml:space="preserve"> ASTM C39.  The use of ASTM C42 will be at the Engineer’s discretion. If the 28-day design compressive strength (</w:t>
      </w:r>
      <w:proofErr w:type="spellStart"/>
      <w:r w:rsidRPr="007973AA">
        <w:rPr>
          <w:rFonts w:cs="Arial"/>
          <w:color w:val="000000"/>
          <w:szCs w:val="20"/>
        </w:rPr>
        <w:t>f’</w:t>
      </w:r>
      <w:r w:rsidRPr="00223772">
        <w:rPr>
          <w:rFonts w:cs="Arial"/>
          <w:color w:val="000000"/>
          <w:szCs w:val="20"/>
          <w:vertAlign w:val="subscript"/>
        </w:rPr>
        <w:t>c</w:t>
      </w:r>
      <w:proofErr w:type="spellEnd"/>
      <w:r w:rsidRPr="007973AA">
        <w:rPr>
          <w:rFonts w:cs="Arial"/>
          <w:color w:val="000000"/>
          <w:szCs w:val="20"/>
        </w:rPr>
        <w:t xml:space="preserve">) test results do not conform to the strength requirements specified in Table II-17, </w:t>
      </w:r>
      <w:r w:rsidRPr="007973AA">
        <w:rPr>
          <w:rFonts w:cs="Arial"/>
          <w:color w:val="000000" w:themeColor="text1"/>
          <w:szCs w:val="20"/>
        </w:rPr>
        <w:t xml:space="preserve">the Contractor shall take </w:t>
      </w:r>
      <w:r w:rsidRPr="007973AA">
        <w:rPr>
          <w:rFonts w:cs="Arial"/>
          <w:color w:val="000000"/>
          <w:szCs w:val="20"/>
        </w:rPr>
        <w:t xml:space="preserve">immediate steps to adjust the mixture design. In addition, the Engineer may require removal of or corrective measures be applied to any concrete that does not meet the requirements of Table II-17. If the concrete cylinder strength, </w:t>
      </w:r>
      <w:proofErr w:type="spellStart"/>
      <w:r w:rsidRPr="007973AA">
        <w:rPr>
          <w:rFonts w:cs="Arial"/>
          <w:color w:val="000000"/>
          <w:szCs w:val="20"/>
        </w:rPr>
        <w:t>f’</w:t>
      </w:r>
      <w:r w:rsidRPr="00223772">
        <w:rPr>
          <w:rFonts w:cs="Arial"/>
          <w:color w:val="000000"/>
          <w:szCs w:val="20"/>
          <w:vertAlign w:val="subscript"/>
        </w:rPr>
        <w:t>cyl</w:t>
      </w:r>
      <w:proofErr w:type="spellEnd"/>
      <w:r w:rsidRPr="007973AA">
        <w:rPr>
          <w:rFonts w:cs="Arial"/>
          <w:color w:val="000000"/>
          <w:szCs w:val="20"/>
        </w:rPr>
        <w:t>, is less than the specified compressive strength found in Table II-17, the criteria in Table II-17A shall apply</w:t>
      </w:r>
      <w:r w:rsidR="00223772">
        <w:rPr>
          <w:rFonts w:cs="Arial"/>
          <w:color w:val="000000"/>
          <w:szCs w:val="20"/>
        </w:rPr>
        <w:t>.</w:t>
      </w:r>
      <w:r w:rsidR="00C05E67">
        <w:rPr>
          <w:rFonts w:cs="Arial"/>
          <w:color w:val="000000"/>
          <w:szCs w:val="20"/>
        </w:rPr>
        <w:t xml:space="preserve"> </w:t>
      </w:r>
      <w:r w:rsidR="00C05E67" w:rsidRPr="006C727A">
        <w:rPr>
          <w:rFonts w:cs="Arial"/>
          <w:szCs w:val="20"/>
        </w:rPr>
        <w:t xml:space="preserve">The Department will not assess a calculated penalty less than $500. </w:t>
      </w:r>
      <w:r w:rsidR="00245F66">
        <w:rPr>
          <w:rFonts w:cs="Arial"/>
          <w:szCs w:val="20"/>
        </w:rPr>
        <w:t>However, t</w:t>
      </w:r>
      <w:r w:rsidR="00C05E67" w:rsidRPr="006C727A">
        <w:rPr>
          <w:rFonts w:cs="Arial"/>
          <w:szCs w:val="20"/>
        </w:rPr>
        <w:t>he Contractor shall have the right to remove and replace concrete failing to meet specificat</w:t>
      </w:r>
      <w:r w:rsidR="00C05E67">
        <w:rPr>
          <w:rFonts w:cs="Arial"/>
          <w:szCs w:val="20"/>
        </w:rPr>
        <w:t>ions at the Contractor’s cost.</w:t>
      </w:r>
    </w:p>
    <w:p w14:paraId="78BB4B15" w14:textId="05744BFD" w:rsidR="00FE5D90" w:rsidRPr="007973AA" w:rsidRDefault="00FE5D90" w:rsidP="0001192B">
      <w:pPr>
        <w:spacing w:line="240" w:lineRule="auto"/>
        <w:ind w:left="1080"/>
        <w:jc w:val="both"/>
        <w:rPr>
          <w:rFonts w:cs="Arial"/>
          <w:szCs w:val="20"/>
        </w:rPr>
      </w:pPr>
      <w:r w:rsidRPr="007973AA">
        <w:rPr>
          <w:rFonts w:cs="Arial"/>
          <w:szCs w:val="20"/>
        </w:rPr>
        <w:lastRenderedPageBreak/>
        <w:t>Before concrete is placed, the Contractor shall provide a storage chamber at his expense for temporary storage of the Department’s concrete cylinders. The Contractor shall be responsible for maintaining the chamber so that the concrete test cylinders are kept in a continuously moist condition and within a temperature range of 60</w:t>
      </w:r>
      <w:r w:rsidR="00223772">
        <w:rPr>
          <w:rFonts w:cs="Arial"/>
          <w:szCs w:val="20"/>
        </w:rPr>
        <w:t>°</w:t>
      </w:r>
      <w:r w:rsidRPr="007973AA">
        <w:rPr>
          <w:rFonts w:cs="Arial"/>
          <w:szCs w:val="20"/>
        </w:rPr>
        <w:t>F to 80</w:t>
      </w:r>
      <w:r w:rsidR="00223772">
        <w:rPr>
          <w:rFonts w:cs="Arial"/>
          <w:szCs w:val="20"/>
        </w:rPr>
        <w:t>°</w:t>
      </w:r>
      <w:r w:rsidRPr="007973AA">
        <w:rPr>
          <w:rFonts w:cs="Arial"/>
          <w:szCs w:val="20"/>
        </w:rPr>
        <w:t>F. The chamber shall be equipped with a continuously recording thermometer accurate to ±2</w:t>
      </w:r>
      <w:r w:rsidR="00223772">
        <w:rPr>
          <w:rFonts w:cs="Arial"/>
          <w:szCs w:val="20"/>
        </w:rPr>
        <w:t>°</w:t>
      </w:r>
      <w:r w:rsidRPr="007973AA">
        <w:rPr>
          <w:rFonts w:cs="Arial"/>
          <w:szCs w:val="20"/>
        </w:rPr>
        <w:t>F for the duration of concrete cylinder curing. The Contractor shall provide the data from the continuously recording thermometer within time frames as approved by the Engineer. The chamber shall be located in an area where the test cylinders will not be subject to vibration and shall be of sufficient size or number to store, without crowding or wedging, the required number of test cylinders as determined by the Contractor based on his plan of operations. The Engineer will approve the location of the chamber prior to its placement.</w:t>
      </w:r>
    </w:p>
    <w:p w14:paraId="443C4B22" w14:textId="1A8E5BB7" w:rsidR="00FE5D90" w:rsidRPr="007973AA" w:rsidRDefault="00FE5D90" w:rsidP="0001192B">
      <w:pPr>
        <w:spacing w:line="240" w:lineRule="auto"/>
        <w:ind w:left="1080"/>
        <w:jc w:val="both"/>
        <w:rPr>
          <w:rFonts w:cs="Arial"/>
          <w:szCs w:val="20"/>
        </w:rPr>
      </w:pPr>
      <w:r w:rsidRPr="007973AA">
        <w:rPr>
          <w:rFonts w:cs="Arial"/>
          <w:szCs w:val="20"/>
        </w:rPr>
        <w:t xml:space="preserve">When use of high-early-strength hydraulic cement concrete is required, it shall conform to Table II–17 except that the 28-day compressive strength requirement shall be obtained in 7 days. The Contractor may use up to 800 </w:t>
      </w:r>
      <w:proofErr w:type="spellStart"/>
      <w:r w:rsidR="00223772">
        <w:rPr>
          <w:rFonts w:cs="Arial"/>
          <w:szCs w:val="20"/>
        </w:rPr>
        <w:t>lbs</w:t>
      </w:r>
      <w:proofErr w:type="spellEnd"/>
      <w:r w:rsidR="00223772">
        <w:rPr>
          <w:rFonts w:cs="Arial"/>
          <w:szCs w:val="20"/>
        </w:rPr>
        <w:t>/</w:t>
      </w:r>
      <w:r w:rsidR="00223772" w:rsidRPr="00223772">
        <w:rPr>
          <w:rFonts w:cs="Arial"/>
          <w:szCs w:val="20"/>
        </w:rPr>
        <w:t>yd</w:t>
      </w:r>
      <w:r w:rsidR="00223772" w:rsidRPr="00223772">
        <w:rPr>
          <w:rFonts w:cs="Arial"/>
          <w:szCs w:val="20"/>
          <w:vertAlign w:val="superscript"/>
        </w:rPr>
        <w:t>3</w:t>
      </w:r>
      <w:r w:rsidRPr="007973AA">
        <w:rPr>
          <w:rFonts w:cs="Arial"/>
          <w:szCs w:val="20"/>
        </w:rPr>
        <w:t xml:space="preserve"> of Type I, Type II or Type III cement to produce high-early-strength concrete.</w:t>
      </w:r>
    </w:p>
    <w:p w14:paraId="581B1D69" w14:textId="77777777" w:rsidR="00FE5D90" w:rsidRPr="007973AA" w:rsidRDefault="00FE5D90" w:rsidP="0001192B">
      <w:pPr>
        <w:pStyle w:val="ListParagraph"/>
        <w:numPr>
          <w:ilvl w:val="0"/>
          <w:numId w:val="21"/>
        </w:numPr>
        <w:spacing w:line="240" w:lineRule="auto"/>
        <w:ind w:left="1080"/>
        <w:contextualSpacing w:val="0"/>
        <w:jc w:val="both"/>
        <w:rPr>
          <w:rFonts w:cs="Arial"/>
          <w:szCs w:val="20"/>
        </w:rPr>
      </w:pPr>
      <w:r w:rsidRPr="007973AA">
        <w:rPr>
          <w:rFonts w:cs="Arial"/>
          <w:b/>
          <w:szCs w:val="20"/>
        </w:rPr>
        <w:t>Concrete Temperature</w:t>
      </w:r>
      <w:r w:rsidRPr="007973AA">
        <w:rPr>
          <w:rFonts w:cs="Arial"/>
          <w:szCs w:val="20"/>
        </w:rPr>
        <w:t xml:space="preserve"> shall be measured in accordance with ASTM C1064.</w:t>
      </w:r>
    </w:p>
    <w:p w14:paraId="2344189E" w14:textId="62613360" w:rsidR="00FE5D90" w:rsidRPr="007973AA" w:rsidRDefault="00FE5D90" w:rsidP="0001192B">
      <w:pPr>
        <w:pStyle w:val="ListParagraph"/>
        <w:numPr>
          <w:ilvl w:val="0"/>
          <w:numId w:val="21"/>
        </w:numPr>
        <w:spacing w:line="240" w:lineRule="auto"/>
        <w:ind w:left="1080"/>
        <w:contextualSpacing w:val="0"/>
        <w:jc w:val="both"/>
        <w:rPr>
          <w:rFonts w:cs="Arial"/>
          <w:szCs w:val="20"/>
        </w:rPr>
      </w:pPr>
      <w:r w:rsidRPr="007973AA">
        <w:rPr>
          <w:rFonts w:cs="Arial"/>
          <w:b/>
          <w:color w:val="000000"/>
          <w:szCs w:val="20"/>
        </w:rPr>
        <w:t>Density (Unit Weight)</w:t>
      </w:r>
      <w:r w:rsidRPr="007973AA">
        <w:rPr>
          <w:rFonts w:cs="Arial"/>
          <w:color w:val="000000"/>
          <w:szCs w:val="20"/>
        </w:rPr>
        <w:t xml:space="preserve"> of freshly mixed concrete will be measured</w:t>
      </w:r>
      <w:r w:rsidR="00BD5389">
        <w:rPr>
          <w:rFonts w:cs="Arial"/>
          <w:color w:val="000000"/>
          <w:szCs w:val="20"/>
        </w:rPr>
        <w:t>, when required by the Engineer,</w:t>
      </w:r>
      <w:r w:rsidRPr="007973AA">
        <w:rPr>
          <w:rFonts w:cs="Arial"/>
          <w:color w:val="000000"/>
          <w:szCs w:val="20"/>
        </w:rPr>
        <w:t xml:space="preserve"> in accordance with ASTM C138.</w:t>
      </w:r>
    </w:p>
    <w:p w14:paraId="333923EE" w14:textId="77777777" w:rsidR="00223772" w:rsidRDefault="00FE5D90" w:rsidP="0001192B">
      <w:pPr>
        <w:pStyle w:val="ListParagraph"/>
        <w:numPr>
          <w:ilvl w:val="0"/>
          <w:numId w:val="21"/>
        </w:numPr>
        <w:spacing w:line="240" w:lineRule="auto"/>
        <w:ind w:left="1080"/>
        <w:contextualSpacing w:val="0"/>
        <w:jc w:val="both"/>
        <w:rPr>
          <w:rFonts w:cs="Arial"/>
          <w:b/>
          <w:szCs w:val="20"/>
        </w:rPr>
      </w:pPr>
      <w:r w:rsidRPr="007973AA">
        <w:rPr>
          <w:rFonts w:cs="Arial"/>
          <w:b/>
          <w:szCs w:val="20"/>
        </w:rPr>
        <w:t>Quality Assurance for Low Permeability Concrete:</w:t>
      </w:r>
    </w:p>
    <w:p w14:paraId="61FA4FE5" w14:textId="45FCD70C" w:rsidR="00223772" w:rsidRDefault="00FE5D90" w:rsidP="0001192B">
      <w:pPr>
        <w:pStyle w:val="ListParagraph"/>
        <w:numPr>
          <w:ilvl w:val="1"/>
          <w:numId w:val="21"/>
        </w:numPr>
        <w:spacing w:line="240" w:lineRule="auto"/>
        <w:ind w:left="1440"/>
        <w:contextualSpacing w:val="0"/>
        <w:jc w:val="both"/>
        <w:rPr>
          <w:rFonts w:cs="Arial"/>
          <w:b/>
          <w:szCs w:val="20"/>
        </w:rPr>
      </w:pPr>
      <w:r w:rsidRPr="00223772">
        <w:rPr>
          <w:rFonts w:cs="Arial"/>
          <w:b/>
          <w:szCs w:val="20"/>
        </w:rPr>
        <w:t>General</w:t>
      </w:r>
    </w:p>
    <w:p w14:paraId="17425720" w14:textId="77777777" w:rsidR="00223772" w:rsidRPr="00223772" w:rsidRDefault="00223772" w:rsidP="0001192B">
      <w:pPr>
        <w:spacing w:line="240" w:lineRule="auto"/>
        <w:ind w:left="1440"/>
        <w:jc w:val="both"/>
        <w:rPr>
          <w:rFonts w:cs="Arial"/>
          <w:szCs w:val="20"/>
        </w:rPr>
      </w:pPr>
      <w:r w:rsidRPr="00223772">
        <w:rPr>
          <w:rFonts w:cs="Arial"/>
          <w:szCs w:val="20"/>
        </w:rPr>
        <w:t>The Contractor shall prepare and cast test specimens on at least two trial batches using job materials, with permissible combination of cementitious materials, for testing by the Department for permeability and strength at least 5 weeks before the field application. The permeability samples shall be cylindrical specimens with a 4-inch diameter and at least 4-inches in length. Cylinders will be tested at 28 days in accordance with VTM 112. The test value shall be the result of the average values of tests on two specimens from each batch. Permeability values obtained from trial batches shall be 500 coulombs below the maximum values specified in Table II-17 to be acceptable.</w:t>
      </w:r>
    </w:p>
    <w:p w14:paraId="1D817C12" w14:textId="5AD7DCAE" w:rsidR="00FE5D90" w:rsidRPr="00223772" w:rsidRDefault="00FE5D90" w:rsidP="0001192B">
      <w:pPr>
        <w:pStyle w:val="ListParagraph"/>
        <w:numPr>
          <w:ilvl w:val="1"/>
          <w:numId w:val="21"/>
        </w:numPr>
        <w:spacing w:line="240" w:lineRule="auto"/>
        <w:ind w:left="1440"/>
        <w:contextualSpacing w:val="0"/>
        <w:jc w:val="both"/>
        <w:rPr>
          <w:rFonts w:cs="Arial"/>
          <w:b/>
          <w:szCs w:val="20"/>
        </w:rPr>
      </w:pPr>
      <w:r w:rsidRPr="00223772">
        <w:rPr>
          <w:rFonts w:cs="Arial"/>
          <w:b/>
          <w:szCs w:val="20"/>
        </w:rPr>
        <w:t>Acceptance Tests:</w:t>
      </w:r>
    </w:p>
    <w:p w14:paraId="0B817D42" w14:textId="77777777" w:rsidR="00FE5D90" w:rsidRPr="007973AA" w:rsidRDefault="00FE5D90" w:rsidP="0001192B">
      <w:pPr>
        <w:pStyle w:val="ListParagraph"/>
        <w:spacing w:line="240" w:lineRule="auto"/>
        <w:ind w:left="1440"/>
        <w:contextualSpacing w:val="0"/>
        <w:jc w:val="both"/>
        <w:rPr>
          <w:rFonts w:cs="Arial"/>
          <w:szCs w:val="20"/>
        </w:rPr>
      </w:pPr>
      <w:r w:rsidRPr="007973AA">
        <w:rPr>
          <w:rFonts w:cs="Arial"/>
          <w:szCs w:val="20"/>
        </w:rPr>
        <w:t>For each set of cylinders made for compressive strength tests, two additional cylinders shall be made for the permeability test. The Department will be responsible for making and testing all permeability test specimens.</w:t>
      </w:r>
    </w:p>
    <w:p w14:paraId="01AF0F5E" w14:textId="0FD2B3CA" w:rsidR="00FE5D90" w:rsidRPr="007973AA" w:rsidRDefault="00FE5D90" w:rsidP="0001192B">
      <w:pPr>
        <w:pStyle w:val="ListParagraph"/>
        <w:spacing w:line="240" w:lineRule="auto"/>
        <w:ind w:left="1440"/>
        <w:contextualSpacing w:val="0"/>
        <w:jc w:val="both"/>
        <w:rPr>
          <w:rFonts w:cs="Arial"/>
          <w:szCs w:val="20"/>
        </w:rPr>
      </w:pPr>
      <w:r w:rsidRPr="007973AA">
        <w:rPr>
          <w:rFonts w:cs="Arial"/>
          <w:szCs w:val="20"/>
        </w:rPr>
        <w:t xml:space="preserve">If the average permeability test result is </w:t>
      </w:r>
      <w:r w:rsidR="00B3624B">
        <w:rPr>
          <w:rFonts w:cs="Arial"/>
          <w:szCs w:val="20"/>
        </w:rPr>
        <w:t>at most</w:t>
      </w:r>
      <w:r w:rsidRPr="007973AA">
        <w:rPr>
          <w:rFonts w:cs="Arial"/>
          <w:szCs w:val="20"/>
        </w:rPr>
        <w:t xml:space="preserve"> the value for the specified class of concrete in Table II-17, then full payment will be made for the lot the average permeability test result represents. However, if the average permeability test result exceeds the coulomb value in Table II-17, the percent reduction in payment for that lot of concrete shall be calculated by multiplying 0.005 by each coulomb above the coulomb value in Table II-17 by the concrete item Contract unit price times the number of cubic yards or cubic meters of concrete in the lot. The reduction in price will not exceed 5 percent of the concrete item Contract unit price. The Engineer will reject any concrete with a coulomb value that exceeds the maximum required in Table II-17 by 1000 coulombs. However, bridge deck concrete with any coulomb value exceeding the maximum required value by over 1000 coulomb may be accepted by the Engineer at 95 percent of the Contract unit price if the concrete in question has the required strength, meets the other specification requirements and the Contractor applies, at his own expense, an approved epoxy concrete overlay to the top of the entire deck. In such cases deck grooving will not be required. The Engineer will not allow the placement of epoxy </w:t>
      </w:r>
      <w:r w:rsidRPr="007973AA">
        <w:rPr>
          <w:rFonts w:cs="Arial"/>
          <w:szCs w:val="20"/>
        </w:rPr>
        <w:lastRenderedPageBreak/>
        <w:t>overlays over latex overlays. The Contractor shall make the adjustment to the roadway grade as required by the Engineer at the Contractor’s expense.</w:t>
      </w:r>
    </w:p>
    <w:p w14:paraId="33ED3A14" w14:textId="77777777" w:rsidR="00FE5D90" w:rsidRPr="007973AA" w:rsidRDefault="00FE5D90" w:rsidP="0001192B">
      <w:pPr>
        <w:spacing w:line="240" w:lineRule="auto"/>
        <w:ind w:left="1440"/>
        <w:jc w:val="both"/>
        <w:rPr>
          <w:rFonts w:cs="Arial"/>
          <w:szCs w:val="20"/>
        </w:rPr>
      </w:pPr>
      <w:r w:rsidRPr="007973AA">
        <w:rPr>
          <w:rFonts w:cs="Arial"/>
          <w:szCs w:val="20"/>
        </w:rPr>
        <w:t>Similarly, concrete in abutments and pier caps with coulomb value exceeding the maximum required in Table II-17, by more than 1000 coulomb may be accepted at 95 percent of the Contract unit price if it has the required strength, meets the other specification requirements and the Contractor applies, at his own expense, one coat of epoxy Type EP 3B and one coat of epoxy EP 3T in conformance with Section 243.02, on top of the pier caps or abutment seats.</w:t>
      </w:r>
    </w:p>
    <w:p w14:paraId="2ED9DC33" w14:textId="2D1A4170" w:rsidR="00FE5D90" w:rsidRPr="007973AA" w:rsidRDefault="00FE5D90" w:rsidP="0001192B">
      <w:pPr>
        <w:pStyle w:val="ListParagraph"/>
        <w:numPr>
          <w:ilvl w:val="0"/>
          <w:numId w:val="21"/>
        </w:numPr>
        <w:spacing w:line="240" w:lineRule="auto"/>
        <w:ind w:left="1080"/>
        <w:jc w:val="both"/>
        <w:rPr>
          <w:rFonts w:cs="Arial"/>
          <w:b/>
          <w:szCs w:val="20"/>
        </w:rPr>
      </w:pPr>
      <w:r w:rsidRPr="007973AA">
        <w:rPr>
          <w:rFonts w:cs="Arial"/>
          <w:b/>
          <w:szCs w:val="20"/>
        </w:rPr>
        <w:t>Bond Strength for Silica fume concrete, latex-modified concrete and very-early-strength latex-modified concrete overlays:</w:t>
      </w:r>
    </w:p>
    <w:p w14:paraId="76E14D37" w14:textId="6AAEEDAF" w:rsidR="00FE5D90" w:rsidRPr="007973AA" w:rsidRDefault="002C03F1" w:rsidP="0001192B">
      <w:pPr>
        <w:spacing w:line="240" w:lineRule="auto"/>
        <w:ind w:left="1080"/>
        <w:jc w:val="both"/>
        <w:rPr>
          <w:rFonts w:cs="Arial"/>
          <w:szCs w:val="20"/>
        </w:rPr>
      </w:pPr>
      <w:r w:rsidRPr="007973AA">
        <w:rPr>
          <w:rFonts w:cs="Arial"/>
          <w:szCs w:val="20"/>
        </w:rPr>
        <w:t>The Contractor shall perform the bond strength testing</w:t>
      </w:r>
      <w:r>
        <w:rPr>
          <w:rFonts w:cs="Arial"/>
          <w:szCs w:val="20"/>
        </w:rPr>
        <w:t xml:space="preserve"> in accordance with VTM 92 at a minimum age of 7 days</w:t>
      </w:r>
      <w:r w:rsidR="00335C71">
        <w:rPr>
          <w:rFonts w:cs="Arial"/>
          <w:szCs w:val="20"/>
        </w:rPr>
        <w:t>;</w:t>
      </w:r>
      <w:r w:rsidR="00293E52">
        <w:rPr>
          <w:rFonts w:cs="Arial"/>
          <w:szCs w:val="20"/>
        </w:rPr>
        <w:t xml:space="preserve"> when</w:t>
      </w:r>
      <w:r w:rsidR="00335C71">
        <w:rPr>
          <w:rFonts w:cs="Arial"/>
          <w:szCs w:val="20"/>
        </w:rPr>
        <w:t xml:space="preserve"> scheduling</w:t>
      </w:r>
      <w:r w:rsidR="00293E52">
        <w:rPr>
          <w:rFonts w:cs="Arial"/>
          <w:szCs w:val="20"/>
        </w:rPr>
        <w:t xml:space="preserve"> the lane clos</w:t>
      </w:r>
      <w:r w:rsidR="00335C71">
        <w:rPr>
          <w:rFonts w:cs="Arial"/>
          <w:szCs w:val="20"/>
        </w:rPr>
        <w:t>ur</w:t>
      </w:r>
      <w:r w:rsidR="00293E52">
        <w:rPr>
          <w:rFonts w:cs="Arial"/>
          <w:szCs w:val="20"/>
        </w:rPr>
        <w:t xml:space="preserve">e </w:t>
      </w:r>
      <w:r w:rsidR="00335C71">
        <w:rPr>
          <w:rFonts w:cs="Arial"/>
          <w:szCs w:val="20"/>
        </w:rPr>
        <w:t xml:space="preserve">for testing, the </w:t>
      </w:r>
      <w:r w:rsidR="00293E52">
        <w:rPr>
          <w:rFonts w:cs="Arial"/>
          <w:szCs w:val="20"/>
        </w:rPr>
        <w:t>inconvenience to the public</w:t>
      </w:r>
      <w:r w:rsidR="00335C71">
        <w:rPr>
          <w:rFonts w:cs="Arial"/>
          <w:szCs w:val="20"/>
        </w:rPr>
        <w:t xml:space="preserve"> shall be minimized</w:t>
      </w:r>
      <w:r w:rsidRPr="007973AA">
        <w:rPr>
          <w:rFonts w:cs="Arial"/>
          <w:szCs w:val="20"/>
        </w:rPr>
        <w:t>.</w:t>
      </w:r>
      <w:r>
        <w:rPr>
          <w:rFonts w:cs="Arial"/>
          <w:szCs w:val="20"/>
        </w:rPr>
        <w:t xml:space="preserve"> </w:t>
      </w:r>
      <w:r w:rsidR="00335C71">
        <w:rPr>
          <w:rFonts w:cs="Arial"/>
          <w:szCs w:val="20"/>
        </w:rPr>
        <w:t xml:space="preserve">The bond strength shall be at least 150 psi; otherwise </w:t>
      </w:r>
      <w:r w:rsidR="00FE5D90" w:rsidRPr="007973AA">
        <w:rPr>
          <w:rFonts w:cs="Arial"/>
          <w:szCs w:val="20"/>
        </w:rPr>
        <w:t xml:space="preserve">the substrate concrete </w:t>
      </w:r>
      <w:r>
        <w:rPr>
          <w:rFonts w:cs="Arial"/>
          <w:szCs w:val="20"/>
        </w:rPr>
        <w:t xml:space="preserve">shall fail </w:t>
      </w:r>
      <w:r w:rsidR="00FE5D90" w:rsidRPr="007973AA">
        <w:rPr>
          <w:rFonts w:cs="Arial"/>
          <w:szCs w:val="20"/>
        </w:rPr>
        <w:t xml:space="preserve">at a depth </w:t>
      </w:r>
      <w:r w:rsidR="00DC25C8">
        <w:rPr>
          <w:rFonts w:cs="Arial"/>
          <w:szCs w:val="20"/>
        </w:rPr>
        <w:t>of at least</w:t>
      </w:r>
      <w:r w:rsidR="00FE5D90" w:rsidRPr="007973AA">
        <w:rPr>
          <w:rFonts w:cs="Arial"/>
          <w:szCs w:val="20"/>
        </w:rPr>
        <w:t xml:space="preserve"> 0.5</w:t>
      </w:r>
      <w:r w:rsidR="00DC25C8">
        <w:rPr>
          <w:rFonts w:cs="Arial"/>
          <w:szCs w:val="20"/>
        </w:rPr>
        <w:t xml:space="preserve"> </w:t>
      </w:r>
      <w:r w:rsidR="00FE5D90" w:rsidRPr="007973AA">
        <w:rPr>
          <w:rFonts w:cs="Arial"/>
          <w:szCs w:val="20"/>
        </w:rPr>
        <w:t>in</w:t>
      </w:r>
      <w:r w:rsidR="00DC25C8">
        <w:rPr>
          <w:rFonts w:cs="Arial"/>
          <w:szCs w:val="20"/>
        </w:rPr>
        <w:t>ch</w:t>
      </w:r>
      <w:r w:rsidR="00FE5D90" w:rsidRPr="007973AA">
        <w:rPr>
          <w:rFonts w:cs="Arial"/>
          <w:szCs w:val="20"/>
        </w:rPr>
        <w:t xml:space="preserve"> over </w:t>
      </w:r>
      <w:r w:rsidR="00DC25C8">
        <w:rPr>
          <w:rFonts w:cs="Arial"/>
          <w:szCs w:val="20"/>
        </w:rPr>
        <w:t>at least</w:t>
      </w:r>
      <w:r w:rsidR="00FE5D90" w:rsidRPr="007973AA">
        <w:rPr>
          <w:rFonts w:cs="Arial"/>
          <w:szCs w:val="20"/>
        </w:rPr>
        <w:t xml:space="preserve"> 50</w:t>
      </w:r>
      <w:r w:rsidR="00DC25C8">
        <w:rPr>
          <w:rFonts w:cs="Arial"/>
          <w:szCs w:val="20"/>
        </w:rPr>
        <w:t>%</w:t>
      </w:r>
      <w:r w:rsidR="00FE5D90" w:rsidRPr="007973AA">
        <w:rPr>
          <w:rFonts w:cs="Arial"/>
          <w:szCs w:val="20"/>
        </w:rPr>
        <w:t>of the test area.  A minimum of one test result (based upon the average of three test specimen results) shall be conducted on each placement.</w:t>
      </w:r>
    </w:p>
    <w:p w14:paraId="451F5C30" w14:textId="77777777" w:rsidR="00107469" w:rsidRDefault="00107469" w:rsidP="00775A4C">
      <w:pPr>
        <w:spacing w:line="240" w:lineRule="auto"/>
        <w:ind w:left="360"/>
        <w:jc w:val="both"/>
        <w:rPr>
          <w:rFonts w:cs="Arial"/>
          <w:b/>
          <w:szCs w:val="20"/>
        </w:rPr>
      </w:pPr>
    </w:p>
    <w:p w14:paraId="2CD01921" w14:textId="31F5FE09" w:rsidR="00E9670E" w:rsidRDefault="00E9670E" w:rsidP="00775A4C">
      <w:pPr>
        <w:spacing w:line="240" w:lineRule="auto"/>
        <w:ind w:left="360"/>
        <w:jc w:val="both"/>
        <w:rPr>
          <w:rFonts w:cs="Arial"/>
        </w:rPr>
      </w:pPr>
      <w:r>
        <w:rPr>
          <w:rFonts w:cs="Arial"/>
          <w:b/>
          <w:szCs w:val="20"/>
        </w:rPr>
        <w:t xml:space="preserve">Table II-17A - </w:t>
      </w:r>
      <w:r w:rsidRPr="00551BAF">
        <w:rPr>
          <w:rFonts w:cs="Arial"/>
          <w:b/>
        </w:rPr>
        <w:t xml:space="preserve">Price Reduction or Action Taken due to </w:t>
      </w:r>
      <w:proofErr w:type="spellStart"/>
      <w:r w:rsidRPr="00551BAF">
        <w:rPr>
          <w:rFonts w:cs="Arial"/>
          <w:b/>
        </w:rPr>
        <w:t>f’</w:t>
      </w:r>
      <w:r w:rsidRPr="00551BAF">
        <w:rPr>
          <w:rFonts w:cs="Arial"/>
          <w:b/>
          <w:vertAlign w:val="subscript"/>
        </w:rPr>
        <w:t>cyl</w:t>
      </w:r>
      <w:proofErr w:type="spellEnd"/>
      <w:r w:rsidRPr="00551BAF">
        <w:rPr>
          <w:rFonts w:cs="Arial"/>
          <w:b/>
        </w:rPr>
        <w:t xml:space="preserve"> not meeting the specification value </w:t>
      </w:r>
      <w:proofErr w:type="spellStart"/>
      <w:r w:rsidRPr="00551BAF">
        <w:rPr>
          <w:rFonts w:cs="Arial"/>
          <w:b/>
        </w:rPr>
        <w:t>f’</w:t>
      </w:r>
      <w:r w:rsidRPr="00551BAF">
        <w:rPr>
          <w:rFonts w:cs="Arial"/>
          <w:b/>
          <w:vertAlign w:val="subscript"/>
        </w:rPr>
        <w:t>c</w:t>
      </w:r>
      <w:proofErr w:type="spellEnd"/>
      <w:r w:rsidRPr="00551BAF">
        <w:rPr>
          <w:rFonts w:cs="Arial"/>
          <w:b/>
        </w:rPr>
        <w:t xml:space="preserve"> listed in Table II-17</w:t>
      </w:r>
      <w:r>
        <w:rPr>
          <w:rFonts w:cs="Arial"/>
        </w:rPr>
        <w:t xml:space="preserve"> is replaced with the following:</w:t>
      </w:r>
    </w:p>
    <w:tbl>
      <w:tblPr>
        <w:tblW w:w="0" w:type="auto"/>
        <w:tblInd w:w="763" w:type="dxa"/>
        <w:tblBorders>
          <w:bottom w:val="single" w:sz="4" w:space="0" w:color="auto"/>
        </w:tblBorders>
        <w:tblLook w:val="01E0" w:firstRow="1" w:lastRow="1" w:firstColumn="1" w:lastColumn="1" w:noHBand="0" w:noVBand="0"/>
      </w:tblPr>
      <w:tblGrid>
        <w:gridCol w:w="2790"/>
        <w:gridCol w:w="2391"/>
        <w:gridCol w:w="2782"/>
      </w:tblGrid>
      <w:tr w:rsidR="00E9670E" w:rsidRPr="00B53C94" w14:paraId="021CE3F5" w14:textId="77777777" w:rsidTr="00E9670E">
        <w:trPr>
          <w:cantSplit/>
        </w:trPr>
        <w:tc>
          <w:tcPr>
            <w:tcW w:w="7963" w:type="dxa"/>
            <w:gridSpan w:val="3"/>
            <w:tcBorders>
              <w:bottom w:val="single" w:sz="4" w:space="0" w:color="auto"/>
            </w:tcBorders>
            <w:tcMar>
              <w:top w:w="43" w:type="dxa"/>
              <w:left w:w="43" w:type="dxa"/>
              <w:bottom w:w="43" w:type="dxa"/>
              <w:right w:w="43" w:type="dxa"/>
            </w:tcMar>
          </w:tcPr>
          <w:p w14:paraId="17A92F1C" w14:textId="77777777" w:rsidR="00E9670E" w:rsidRDefault="00E9670E" w:rsidP="00835AD1">
            <w:pPr>
              <w:spacing w:after="0" w:line="240" w:lineRule="auto"/>
              <w:jc w:val="center"/>
              <w:rPr>
                <w:rFonts w:cs="Arial"/>
                <w:b/>
              </w:rPr>
            </w:pPr>
            <w:r>
              <w:rPr>
                <w:rFonts w:cs="Arial"/>
                <w:b/>
              </w:rPr>
              <w:lastRenderedPageBreak/>
              <w:t>Table II – 17A</w:t>
            </w:r>
          </w:p>
          <w:p w14:paraId="50810EAD" w14:textId="77777777" w:rsidR="00E9670E" w:rsidRPr="00B53C94" w:rsidRDefault="00E9670E" w:rsidP="00835AD1">
            <w:pPr>
              <w:spacing w:after="0" w:line="240" w:lineRule="auto"/>
              <w:jc w:val="center"/>
              <w:rPr>
                <w:rFonts w:eastAsia="Times New Roman" w:cs="Arial"/>
                <w:b/>
                <w:szCs w:val="20"/>
              </w:rPr>
            </w:pPr>
            <w:r w:rsidRPr="00551BAF">
              <w:rPr>
                <w:rFonts w:cs="Arial"/>
                <w:b/>
              </w:rPr>
              <w:t xml:space="preserve">Price Reduction or Action Taken due to </w:t>
            </w:r>
            <w:proofErr w:type="spellStart"/>
            <w:r w:rsidRPr="00551BAF">
              <w:rPr>
                <w:rFonts w:cs="Arial"/>
                <w:b/>
              </w:rPr>
              <w:t>f’</w:t>
            </w:r>
            <w:r w:rsidRPr="00551BAF">
              <w:rPr>
                <w:rFonts w:cs="Arial"/>
                <w:b/>
                <w:vertAlign w:val="subscript"/>
              </w:rPr>
              <w:t>cyl</w:t>
            </w:r>
            <w:proofErr w:type="spellEnd"/>
            <w:r w:rsidRPr="00551BAF">
              <w:rPr>
                <w:rFonts w:cs="Arial"/>
                <w:b/>
              </w:rPr>
              <w:t xml:space="preserve"> not meeting the specification value </w:t>
            </w:r>
            <w:proofErr w:type="spellStart"/>
            <w:r w:rsidRPr="00551BAF">
              <w:rPr>
                <w:rFonts w:cs="Arial"/>
                <w:b/>
              </w:rPr>
              <w:t>f’</w:t>
            </w:r>
            <w:r w:rsidRPr="00551BAF">
              <w:rPr>
                <w:rFonts w:cs="Arial"/>
                <w:b/>
                <w:vertAlign w:val="subscript"/>
              </w:rPr>
              <w:t>c</w:t>
            </w:r>
            <w:proofErr w:type="spellEnd"/>
            <w:r w:rsidRPr="00551BAF">
              <w:rPr>
                <w:rFonts w:cs="Arial"/>
                <w:b/>
              </w:rPr>
              <w:t xml:space="preserve"> listed in Table II-17</w:t>
            </w:r>
          </w:p>
        </w:tc>
      </w:tr>
      <w:tr w:rsidR="00E9670E" w:rsidRPr="00B53C94" w14:paraId="6B135D79" w14:textId="77777777" w:rsidTr="00E9670E">
        <w:trPr>
          <w:cantSplit/>
        </w:trPr>
        <w:tc>
          <w:tcPr>
            <w:tcW w:w="2790" w:type="dxa"/>
            <w:tcBorders>
              <w:top w:val="single" w:sz="4" w:space="0" w:color="auto"/>
              <w:bottom w:val="single" w:sz="4" w:space="0" w:color="auto"/>
            </w:tcBorders>
            <w:tcMar>
              <w:top w:w="43" w:type="dxa"/>
              <w:left w:w="43" w:type="dxa"/>
              <w:bottom w:w="43" w:type="dxa"/>
              <w:right w:w="43" w:type="dxa"/>
            </w:tcMar>
          </w:tcPr>
          <w:p w14:paraId="2961F111" w14:textId="13BA2301" w:rsidR="00E9670E" w:rsidRPr="00E9670E" w:rsidRDefault="00E9670E" w:rsidP="00835AD1">
            <w:pPr>
              <w:spacing w:after="0" w:line="240" w:lineRule="auto"/>
              <w:jc w:val="center"/>
              <w:rPr>
                <w:rFonts w:eastAsia="Times New Roman" w:cs="Arial"/>
                <w:b/>
                <w:szCs w:val="20"/>
                <w:vertAlign w:val="superscript"/>
              </w:rPr>
            </w:pPr>
            <w:r w:rsidRPr="00B53C94">
              <w:rPr>
                <w:rFonts w:eastAsia="Times New Roman" w:cs="Arial"/>
                <w:b/>
                <w:szCs w:val="20"/>
              </w:rPr>
              <w:t>Condition</w:t>
            </w:r>
            <w:r>
              <w:rPr>
                <w:rFonts w:eastAsia="Times New Roman" w:cs="Arial"/>
                <w:b/>
                <w:szCs w:val="20"/>
                <w:vertAlign w:val="superscript"/>
              </w:rPr>
              <w:t>1,2</w:t>
            </w:r>
          </w:p>
        </w:tc>
        <w:tc>
          <w:tcPr>
            <w:tcW w:w="2391" w:type="dxa"/>
            <w:tcBorders>
              <w:top w:val="single" w:sz="4" w:space="0" w:color="auto"/>
              <w:bottom w:val="single" w:sz="4" w:space="0" w:color="auto"/>
            </w:tcBorders>
            <w:tcMar>
              <w:top w:w="43" w:type="dxa"/>
              <w:left w:w="43" w:type="dxa"/>
              <w:bottom w:w="43" w:type="dxa"/>
              <w:right w:w="43" w:type="dxa"/>
            </w:tcMar>
          </w:tcPr>
          <w:p w14:paraId="2D69E276" w14:textId="77777777" w:rsidR="00E9670E" w:rsidRPr="00B53C94" w:rsidRDefault="00E9670E" w:rsidP="00835AD1">
            <w:pPr>
              <w:spacing w:after="0" w:line="240" w:lineRule="auto"/>
              <w:rPr>
                <w:rFonts w:eastAsia="Times New Roman" w:cs="Arial"/>
                <w:szCs w:val="20"/>
              </w:rPr>
            </w:pPr>
            <w:r w:rsidRPr="00B53C94">
              <w:rPr>
                <w:rFonts w:eastAsia="Times New Roman" w:cs="Arial"/>
                <w:b/>
                <w:szCs w:val="20"/>
              </w:rPr>
              <w:t>Concrete is a Pay Item</w:t>
            </w:r>
          </w:p>
        </w:tc>
        <w:tc>
          <w:tcPr>
            <w:tcW w:w="2782" w:type="dxa"/>
            <w:tcBorders>
              <w:top w:val="single" w:sz="4" w:space="0" w:color="auto"/>
              <w:bottom w:val="single" w:sz="4" w:space="0" w:color="auto"/>
            </w:tcBorders>
            <w:tcMar>
              <w:top w:w="43" w:type="dxa"/>
              <w:left w:w="43" w:type="dxa"/>
              <w:bottom w:w="43" w:type="dxa"/>
              <w:right w:w="43" w:type="dxa"/>
            </w:tcMar>
          </w:tcPr>
          <w:p w14:paraId="522185B5" w14:textId="77777777" w:rsidR="00E9670E" w:rsidRPr="00B53C94" w:rsidRDefault="00E9670E" w:rsidP="00835AD1">
            <w:pPr>
              <w:spacing w:after="0" w:line="240" w:lineRule="auto"/>
              <w:rPr>
                <w:rFonts w:eastAsia="Times New Roman" w:cs="Arial"/>
                <w:szCs w:val="20"/>
              </w:rPr>
            </w:pPr>
            <w:r w:rsidRPr="00B53C94">
              <w:rPr>
                <w:rFonts w:eastAsia="Times New Roman" w:cs="Arial"/>
                <w:b/>
                <w:szCs w:val="20"/>
              </w:rPr>
              <w:t xml:space="preserve">Concrete is </w:t>
            </w:r>
            <w:r w:rsidRPr="00B53C94">
              <w:rPr>
                <w:rFonts w:eastAsia="Times New Roman" w:cs="Arial"/>
                <w:b/>
                <w:szCs w:val="20"/>
                <w:u w:val="single"/>
              </w:rPr>
              <w:t>Not</w:t>
            </w:r>
            <w:r w:rsidRPr="00B53C94">
              <w:rPr>
                <w:rFonts w:eastAsia="Times New Roman" w:cs="Arial"/>
                <w:b/>
                <w:szCs w:val="20"/>
              </w:rPr>
              <w:t xml:space="preserve"> a Pay Item</w:t>
            </w:r>
          </w:p>
        </w:tc>
      </w:tr>
      <w:tr w:rsidR="00E9670E" w:rsidRPr="00B53C94" w14:paraId="0FF83190" w14:textId="77777777" w:rsidTr="00E9670E">
        <w:trPr>
          <w:cantSplit/>
        </w:trPr>
        <w:tc>
          <w:tcPr>
            <w:tcW w:w="2790" w:type="dxa"/>
            <w:tcBorders>
              <w:top w:val="single" w:sz="4" w:space="0" w:color="auto"/>
            </w:tcBorders>
            <w:tcMar>
              <w:top w:w="43" w:type="dxa"/>
              <w:left w:w="43" w:type="dxa"/>
              <w:bottom w:w="43" w:type="dxa"/>
              <w:right w:w="43" w:type="dxa"/>
            </w:tcMar>
          </w:tcPr>
          <w:p w14:paraId="60F5DA4C" w14:textId="77777777" w:rsidR="00E9670E" w:rsidRPr="00B53C94" w:rsidRDefault="00E9670E" w:rsidP="00835AD1">
            <w:pPr>
              <w:spacing w:after="0" w:line="240" w:lineRule="auto"/>
              <w:rPr>
                <w:rFonts w:eastAsia="Times New Roman" w:cs="Arial"/>
                <w:szCs w:val="20"/>
              </w:rPr>
            </w:pPr>
            <w:proofErr w:type="spellStart"/>
            <w:r w:rsidRPr="00B53C94">
              <w:rPr>
                <w:rFonts w:eastAsia="Times New Roman" w:cs="Arial"/>
                <w:szCs w:val="20"/>
              </w:rPr>
              <w:t>f’</w:t>
            </w:r>
            <w:r w:rsidRPr="00B53C94">
              <w:rPr>
                <w:rFonts w:eastAsia="Times New Roman" w:cs="Arial"/>
                <w:szCs w:val="20"/>
                <w:vertAlign w:val="subscript"/>
              </w:rPr>
              <w:t>cyl</w:t>
            </w:r>
            <w:proofErr w:type="spellEnd"/>
            <w:r w:rsidRPr="00B53C94">
              <w:rPr>
                <w:rFonts w:eastAsia="Times New Roman" w:cs="Arial"/>
                <w:szCs w:val="20"/>
              </w:rPr>
              <w:t xml:space="preserve"> is greater than or equal to 98% </w:t>
            </w:r>
            <w:proofErr w:type="spellStart"/>
            <w:r w:rsidRPr="00B53C94">
              <w:rPr>
                <w:rFonts w:eastAsia="Times New Roman" w:cs="Arial"/>
                <w:szCs w:val="20"/>
              </w:rPr>
              <w:t>f'</w:t>
            </w:r>
            <w:r w:rsidRPr="00B53C94">
              <w:rPr>
                <w:rFonts w:eastAsia="Times New Roman" w:cs="Arial"/>
                <w:szCs w:val="20"/>
                <w:vertAlign w:val="subscript"/>
              </w:rPr>
              <w:t>c</w:t>
            </w:r>
            <w:proofErr w:type="spellEnd"/>
            <w:r w:rsidRPr="00B53C94">
              <w:rPr>
                <w:rFonts w:eastAsia="Times New Roman" w:cs="Arial"/>
                <w:szCs w:val="20"/>
              </w:rPr>
              <w:t xml:space="preserve"> </w:t>
            </w:r>
          </w:p>
        </w:tc>
        <w:tc>
          <w:tcPr>
            <w:tcW w:w="2391" w:type="dxa"/>
            <w:tcBorders>
              <w:top w:val="single" w:sz="4" w:space="0" w:color="auto"/>
            </w:tcBorders>
            <w:tcMar>
              <w:top w:w="43" w:type="dxa"/>
              <w:left w:w="43" w:type="dxa"/>
              <w:bottom w:w="43" w:type="dxa"/>
              <w:right w:w="43" w:type="dxa"/>
            </w:tcMar>
          </w:tcPr>
          <w:p w14:paraId="52C492D0" w14:textId="66DD87C5"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A</w:t>
            </w:r>
            <w:r>
              <w:rPr>
                <w:rFonts w:eastAsia="Times New Roman" w:cs="Arial"/>
                <w:szCs w:val="20"/>
                <w:vertAlign w:val="superscript"/>
              </w:rPr>
              <w:t>3</w:t>
            </w:r>
          </w:p>
        </w:tc>
        <w:tc>
          <w:tcPr>
            <w:tcW w:w="2782" w:type="dxa"/>
            <w:tcBorders>
              <w:top w:val="single" w:sz="4" w:space="0" w:color="auto"/>
            </w:tcBorders>
            <w:tcMar>
              <w:top w:w="43" w:type="dxa"/>
              <w:left w:w="43" w:type="dxa"/>
              <w:bottom w:w="43" w:type="dxa"/>
              <w:right w:w="43" w:type="dxa"/>
            </w:tcMar>
          </w:tcPr>
          <w:p w14:paraId="5A412368" w14:textId="5BAE896D"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A</w:t>
            </w:r>
            <w:r>
              <w:rPr>
                <w:rFonts w:eastAsia="Times New Roman" w:cs="Arial"/>
                <w:szCs w:val="20"/>
                <w:vertAlign w:val="superscript"/>
              </w:rPr>
              <w:t>3</w:t>
            </w:r>
          </w:p>
        </w:tc>
      </w:tr>
      <w:tr w:rsidR="00E9670E" w:rsidRPr="00B53C94" w14:paraId="5490A361" w14:textId="77777777" w:rsidTr="00E9670E">
        <w:trPr>
          <w:cantSplit/>
        </w:trPr>
        <w:tc>
          <w:tcPr>
            <w:tcW w:w="2790" w:type="dxa"/>
            <w:tcMar>
              <w:top w:w="43" w:type="dxa"/>
              <w:left w:w="43" w:type="dxa"/>
              <w:bottom w:w="43" w:type="dxa"/>
              <w:right w:w="43" w:type="dxa"/>
            </w:tcMar>
          </w:tcPr>
          <w:p w14:paraId="3F92208D" w14:textId="77777777" w:rsidR="00E9670E" w:rsidRPr="00B53C94" w:rsidRDefault="00E9670E" w:rsidP="00835AD1">
            <w:pPr>
              <w:spacing w:after="0" w:line="240" w:lineRule="auto"/>
              <w:rPr>
                <w:rFonts w:eastAsia="Times New Roman" w:cs="Arial"/>
                <w:szCs w:val="20"/>
              </w:rPr>
            </w:pPr>
            <w:proofErr w:type="spellStart"/>
            <w:r w:rsidRPr="00B53C94">
              <w:rPr>
                <w:rFonts w:eastAsia="Times New Roman" w:cs="Arial"/>
                <w:szCs w:val="20"/>
              </w:rPr>
              <w:t>f'</w:t>
            </w:r>
            <w:r w:rsidRPr="00B53C94">
              <w:rPr>
                <w:rFonts w:eastAsia="Times New Roman" w:cs="Arial"/>
                <w:szCs w:val="20"/>
                <w:vertAlign w:val="subscript"/>
              </w:rPr>
              <w:t>cyl</w:t>
            </w:r>
            <w:proofErr w:type="spellEnd"/>
            <w:r w:rsidRPr="00B53C94">
              <w:rPr>
                <w:rFonts w:eastAsia="Times New Roman" w:cs="Arial"/>
                <w:szCs w:val="20"/>
              </w:rPr>
              <w:t xml:space="preserve"> is greater than or equal to 90% </w:t>
            </w:r>
            <w:proofErr w:type="spellStart"/>
            <w:r w:rsidRPr="00B53C94">
              <w:rPr>
                <w:rFonts w:eastAsia="Times New Roman" w:cs="Arial"/>
                <w:szCs w:val="20"/>
              </w:rPr>
              <w:t>f'</w:t>
            </w:r>
            <w:r w:rsidRPr="00B53C94">
              <w:rPr>
                <w:rFonts w:eastAsia="Times New Roman" w:cs="Arial"/>
                <w:szCs w:val="20"/>
                <w:vertAlign w:val="subscript"/>
              </w:rPr>
              <w:t>c</w:t>
            </w:r>
            <w:proofErr w:type="spellEnd"/>
            <w:r w:rsidRPr="00B53C94">
              <w:rPr>
                <w:rFonts w:eastAsia="Times New Roman" w:cs="Arial"/>
                <w:szCs w:val="20"/>
              </w:rPr>
              <w:t xml:space="preserve"> and less than 98% </w:t>
            </w:r>
            <w:proofErr w:type="spellStart"/>
            <w:r w:rsidRPr="00B53C94">
              <w:rPr>
                <w:rFonts w:eastAsia="Times New Roman" w:cs="Arial"/>
                <w:szCs w:val="20"/>
              </w:rPr>
              <w:t>f'</w:t>
            </w:r>
            <w:r w:rsidRPr="00B53C94">
              <w:rPr>
                <w:rFonts w:eastAsia="Times New Roman" w:cs="Arial"/>
                <w:szCs w:val="20"/>
                <w:vertAlign w:val="subscript"/>
              </w:rPr>
              <w:t>c</w:t>
            </w:r>
            <w:proofErr w:type="spellEnd"/>
          </w:p>
        </w:tc>
        <w:tc>
          <w:tcPr>
            <w:tcW w:w="2391" w:type="dxa"/>
            <w:tcMar>
              <w:top w:w="43" w:type="dxa"/>
              <w:left w:w="43" w:type="dxa"/>
              <w:bottom w:w="43" w:type="dxa"/>
              <w:right w:w="43" w:type="dxa"/>
            </w:tcMar>
          </w:tcPr>
          <w:p w14:paraId="63F7A6C0" w14:textId="51DAF3E9"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B</w:t>
            </w:r>
            <w:r>
              <w:rPr>
                <w:rFonts w:eastAsia="Times New Roman" w:cs="Arial"/>
                <w:szCs w:val="20"/>
                <w:vertAlign w:val="superscript"/>
              </w:rPr>
              <w:t>4</w:t>
            </w:r>
          </w:p>
        </w:tc>
        <w:tc>
          <w:tcPr>
            <w:tcW w:w="2782" w:type="dxa"/>
            <w:tcMar>
              <w:top w:w="43" w:type="dxa"/>
              <w:left w:w="43" w:type="dxa"/>
              <w:bottom w:w="43" w:type="dxa"/>
              <w:right w:w="43" w:type="dxa"/>
            </w:tcMar>
          </w:tcPr>
          <w:p w14:paraId="2EC4F250" w14:textId="57CC1F43"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C</w:t>
            </w:r>
            <w:r>
              <w:rPr>
                <w:rFonts w:eastAsia="Times New Roman" w:cs="Arial"/>
                <w:szCs w:val="20"/>
                <w:vertAlign w:val="superscript"/>
              </w:rPr>
              <w:t>5</w:t>
            </w:r>
          </w:p>
        </w:tc>
      </w:tr>
      <w:tr w:rsidR="00E9670E" w:rsidRPr="00B53C94" w14:paraId="6CF344E7" w14:textId="77777777" w:rsidTr="00E9670E">
        <w:trPr>
          <w:cantSplit/>
        </w:trPr>
        <w:tc>
          <w:tcPr>
            <w:tcW w:w="2790" w:type="dxa"/>
            <w:tcMar>
              <w:top w:w="43" w:type="dxa"/>
              <w:left w:w="43" w:type="dxa"/>
              <w:bottom w:w="43" w:type="dxa"/>
              <w:right w:w="43" w:type="dxa"/>
            </w:tcMar>
          </w:tcPr>
          <w:p w14:paraId="4BD8A28B" w14:textId="77777777" w:rsidR="00E9670E" w:rsidRPr="00B53C94" w:rsidRDefault="00E9670E" w:rsidP="00835AD1">
            <w:pPr>
              <w:spacing w:after="0" w:line="240" w:lineRule="auto"/>
              <w:rPr>
                <w:rFonts w:eastAsia="Times New Roman" w:cs="Arial"/>
                <w:szCs w:val="20"/>
              </w:rPr>
            </w:pPr>
            <w:proofErr w:type="spellStart"/>
            <w:r w:rsidRPr="00B53C94">
              <w:rPr>
                <w:rFonts w:eastAsia="Times New Roman" w:cs="Arial"/>
                <w:szCs w:val="20"/>
              </w:rPr>
              <w:t>f'</w:t>
            </w:r>
            <w:r w:rsidRPr="00B53C94">
              <w:rPr>
                <w:rFonts w:eastAsia="Times New Roman" w:cs="Arial"/>
                <w:szCs w:val="20"/>
                <w:vertAlign w:val="subscript"/>
              </w:rPr>
              <w:t>cyl</w:t>
            </w:r>
            <w:proofErr w:type="spellEnd"/>
            <w:r w:rsidRPr="00B53C94">
              <w:rPr>
                <w:rFonts w:eastAsia="Times New Roman" w:cs="Arial"/>
                <w:szCs w:val="20"/>
              </w:rPr>
              <w:t xml:space="preserve"> is less than 90% </w:t>
            </w:r>
            <w:proofErr w:type="spellStart"/>
            <w:r w:rsidRPr="00B53C94">
              <w:rPr>
                <w:rFonts w:eastAsia="Times New Roman" w:cs="Arial"/>
                <w:szCs w:val="20"/>
              </w:rPr>
              <w:t>f'</w:t>
            </w:r>
            <w:r w:rsidRPr="00B53C94">
              <w:rPr>
                <w:rFonts w:eastAsia="Times New Roman" w:cs="Arial"/>
                <w:szCs w:val="20"/>
                <w:vertAlign w:val="subscript"/>
              </w:rPr>
              <w:t>c</w:t>
            </w:r>
            <w:proofErr w:type="spellEnd"/>
          </w:p>
        </w:tc>
        <w:tc>
          <w:tcPr>
            <w:tcW w:w="2391" w:type="dxa"/>
            <w:tcMar>
              <w:top w:w="43" w:type="dxa"/>
              <w:left w:w="43" w:type="dxa"/>
              <w:bottom w:w="43" w:type="dxa"/>
              <w:right w:w="43" w:type="dxa"/>
            </w:tcMar>
          </w:tcPr>
          <w:p w14:paraId="50E09453" w14:textId="4CD84394"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c>
          <w:tcPr>
            <w:tcW w:w="2782" w:type="dxa"/>
            <w:tcMar>
              <w:top w:w="43" w:type="dxa"/>
              <w:left w:w="43" w:type="dxa"/>
              <w:bottom w:w="43" w:type="dxa"/>
              <w:right w:w="43" w:type="dxa"/>
            </w:tcMar>
          </w:tcPr>
          <w:p w14:paraId="52A70839" w14:textId="1FA5505F"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r>
      <w:tr w:rsidR="00E9670E" w:rsidRPr="00B53C94" w14:paraId="4A2C515B" w14:textId="77777777" w:rsidTr="00C05E67">
        <w:trPr>
          <w:cantSplit/>
        </w:trPr>
        <w:tc>
          <w:tcPr>
            <w:tcW w:w="2790" w:type="dxa"/>
            <w:tcBorders>
              <w:bottom w:val="single" w:sz="4" w:space="0" w:color="auto"/>
            </w:tcBorders>
            <w:tcMar>
              <w:top w:w="43" w:type="dxa"/>
              <w:left w:w="43" w:type="dxa"/>
              <w:bottom w:w="43" w:type="dxa"/>
              <w:right w:w="43" w:type="dxa"/>
            </w:tcMar>
          </w:tcPr>
          <w:p w14:paraId="4BA735B9" w14:textId="77777777" w:rsidR="00E9670E" w:rsidRPr="00B53C94" w:rsidRDefault="00E9670E" w:rsidP="00835AD1">
            <w:pPr>
              <w:spacing w:after="0" w:line="240" w:lineRule="auto"/>
              <w:rPr>
                <w:rFonts w:eastAsia="Times New Roman" w:cs="Arial"/>
                <w:szCs w:val="20"/>
              </w:rPr>
            </w:pPr>
            <w:proofErr w:type="spellStart"/>
            <w:r w:rsidRPr="00B53C94">
              <w:rPr>
                <w:rFonts w:eastAsia="Times New Roman" w:cs="Arial"/>
                <w:szCs w:val="20"/>
              </w:rPr>
              <w:t>f'</w:t>
            </w:r>
            <w:r w:rsidRPr="00B53C94">
              <w:rPr>
                <w:rFonts w:eastAsia="Times New Roman" w:cs="Arial"/>
                <w:szCs w:val="20"/>
                <w:vertAlign w:val="subscript"/>
              </w:rPr>
              <w:t>cyl</w:t>
            </w:r>
            <w:proofErr w:type="spellEnd"/>
            <w:r w:rsidRPr="00B53C94">
              <w:rPr>
                <w:rFonts w:eastAsia="Times New Roman" w:cs="Arial"/>
                <w:szCs w:val="20"/>
              </w:rPr>
              <w:t xml:space="preserve"> is not available due to the Contractor’s inappropriate handling and storage of specimens in accordance with ASTM C31</w:t>
            </w:r>
          </w:p>
        </w:tc>
        <w:tc>
          <w:tcPr>
            <w:tcW w:w="2391" w:type="dxa"/>
            <w:tcBorders>
              <w:bottom w:val="single" w:sz="4" w:space="0" w:color="auto"/>
            </w:tcBorders>
            <w:tcMar>
              <w:top w:w="43" w:type="dxa"/>
              <w:left w:w="43" w:type="dxa"/>
              <w:bottom w:w="43" w:type="dxa"/>
              <w:right w:w="43" w:type="dxa"/>
            </w:tcMar>
          </w:tcPr>
          <w:p w14:paraId="68C4D1F2" w14:textId="24090A8E"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c>
          <w:tcPr>
            <w:tcW w:w="2782" w:type="dxa"/>
            <w:tcBorders>
              <w:bottom w:val="single" w:sz="4" w:space="0" w:color="auto"/>
            </w:tcBorders>
            <w:tcMar>
              <w:top w:w="43" w:type="dxa"/>
              <w:left w:w="43" w:type="dxa"/>
              <w:bottom w:w="43" w:type="dxa"/>
              <w:right w:w="43" w:type="dxa"/>
            </w:tcMar>
          </w:tcPr>
          <w:p w14:paraId="61B725A7" w14:textId="09E6AC5A" w:rsidR="00E9670E" w:rsidRPr="00E9670E" w:rsidRDefault="00E9670E" w:rsidP="00835AD1">
            <w:pPr>
              <w:spacing w:after="0" w:line="240" w:lineRule="auto"/>
              <w:jc w:val="center"/>
              <w:rPr>
                <w:rFonts w:eastAsia="Times New Roman" w:cs="Arial"/>
                <w:szCs w:val="20"/>
                <w:vertAlign w:val="superscript"/>
              </w:rPr>
            </w:pPr>
            <w:r w:rsidRPr="00B53C94">
              <w:rPr>
                <w:rFonts w:eastAsia="Times New Roman" w:cs="Arial"/>
                <w:szCs w:val="20"/>
              </w:rPr>
              <w:t>D</w:t>
            </w:r>
            <w:r>
              <w:rPr>
                <w:rFonts w:eastAsia="Times New Roman" w:cs="Arial"/>
                <w:szCs w:val="20"/>
                <w:vertAlign w:val="superscript"/>
              </w:rPr>
              <w:t>6</w:t>
            </w:r>
          </w:p>
        </w:tc>
      </w:tr>
      <w:tr w:rsidR="00E9670E" w:rsidRPr="00B53C94" w14:paraId="199AA14D" w14:textId="77777777" w:rsidTr="00107469">
        <w:trPr>
          <w:cantSplit/>
          <w:trHeight w:val="5257"/>
        </w:trPr>
        <w:tc>
          <w:tcPr>
            <w:tcW w:w="7963" w:type="dxa"/>
            <w:gridSpan w:val="3"/>
            <w:tcBorders>
              <w:top w:val="single" w:sz="4" w:space="0" w:color="auto"/>
              <w:bottom w:val="nil"/>
            </w:tcBorders>
            <w:tcMar>
              <w:top w:w="43" w:type="dxa"/>
              <w:left w:w="43" w:type="dxa"/>
              <w:bottom w:w="43" w:type="dxa"/>
              <w:right w:w="43" w:type="dxa"/>
            </w:tcMar>
          </w:tcPr>
          <w:p w14:paraId="175A3515" w14:textId="0762B65B" w:rsidR="00E9670E" w:rsidRPr="00C05E67" w:rsidRDefault="00E9670E" w:rsidP="00E9670E">
            <w:pPr>
              <w:spacing w:after="0"/>
              <w:ind w:left="45"/>
              <w:rPr>
                <w:rFonts w:cs="Arial"/>
                <w:sz w:val="18"/>
                <w:szCs w:val="20"/>
              </w:rPr>
            </w:pPr>
            <w:r w:rsidRPr="00C05E67">
              <w:rPr>
                <w:rFonts w:cs="Arial"/>
                <w:sz w:val="18"/>
                <w:szCs w:val="20"/>
                <w:vertAlign w:val="superscript"/>
              </w:rPr>
              <w:t>1</w:t>
            </w:r>
            <w:r w:rsidRPr="00C05E67">
              <w:rPr>
                <w:rFonts w:cs="Arial"/>
                <w:sz w:val="18"/>
                <w:szCs w:val="20"/>
              </w:rPr>
              <w:t>f’</w:t>
            </w:r>
            <w:r w:rsidRPr="00C05E67">
              <w:rPr>
                <w:rFonts w:cs="Arial"/>
                <w:sz w:val="18"/>
                <w:szCs w:val="20"/>
                <w:vertAlign w:val="subscript"/>
              </w:rPr>
              <w:t>c</w:t>
            </w:r>
            <w:r w:rsidRPr="00C05E67">
              <w:rPr>
                <w:rFonts w:cs="Arial"/>
                <w:sz w:val="18"/>
                <w:szCs w:val="20"/>
              </w:rPr>
              <w:t xml:space="preserve"> is the 28-day design compressive strength requirement found in Table II-17.</w:t>
            </w:r>
          </w:p>
          <w:p w14:paraId="7AB3348D" w14:textId="741ACE98" w:rsidR="00E9670E" w:rsidRPr="00C05E67" w:rsidRDefault="00E9670E" w:rsidP="00E9670E">
            <w:pPr>
              <w:spacing w:after="0"/>
              <w:ind w:left="135" w:hanging="90"/>
              <w:rPr>
                <w:rFonts w:cs="Arial"/>
                <w:sz w:val="18"/>
                <w:szCs w:val="20"/>
              </w:rPr>
            </w:pPr>
            <w:r w:rsidRPr="00C05E67">
              <w:rPr>
                <w:rFonts w:cs="Arial"/>
                <w:sz w:val="18"/>
                <w:szCs w:val="20"/>
                <w:vertAlign w:val="superscript"/>
              </w:rPr>
              <w:t>2</w:t>
            </w:r>
            <w:r w:rsidRPr="00C05E67">
              <w:rPr>
                <w:rFonts w:cs="Arial"/>
                <w:sz w:val="18"/>
                <w:szCs w:val="20"/>
              </w:rPr>
              <w:t>f’</w:t>
            </w:r>
            <w:r w:rsidRPr="00C05E67">
              <w:rPr>
                <w:rFonts w:cs="Arial"/>
                <w:sz w:val="18"/>
                <w:szCs w:val="20"/>
                <w:vertAlign w:val="subscript"/>
              </w:rPr>
              <w:t>cyl</w:t>
            </w:r>
            <w:r w:rsidRPr="00C05E67">
              <w:rPr>
                <w:rFonts w:cs="Arial"/>
                <w:sz w:val="18"/>
                <w:szCs w:val="20"/>
              </w:rPr>
              <w:t xml:space="preserve"> is the actual average tested strength of the standard-cured concrete cylinder made and tested in accordance with ASTM C31 and ASTM C39. </w:t>
            </w:r>
          </w:p>
          <w:p w14:paraId="47F401D4" w14:textId="43748345" w:rsidR="00E9670E" w:rsidRPr="00C05E67" w:rsidRDefault="00E9670E" w:rsidP="00E9670E">
            <w:pPr>
              <w:spacing w:after="0"/>
              <w:ind w:left="45"/>
              <w:rPr>
                <w:rFonts w:cs="Arial"/>
                <w:sz w:val="18"/>
                <w:szCs w:val="20"/>
              </w:rPr>
            </w:pPr>
            <w:r w:rsidRPr="00C05E67">
              <w:rPr>
                <w:rFonts w:cs="Arial"/>
                <w:sz w:val="18"/>
                <w:szCs w:val="20"/>
                <w:vertAlign w:val="superscript"/>
              </w:rPr>
              <w:t>3</w:t>
            </w:r>
            <w:r w:rsidRPr="00C05E67">
              <w:rPr>
                <w:rFonts w:cs="Arial"/>
                <w:sz w:val="18"/>
                <w:szCs w:val="20"/>
              </w:rPr>
              <w:t xml:space="preserve">A = full payment </w:t>
            </w:r>
          </w:p>
          <w:p w14:paraId="76F6FE8D" w14:textId="67DCD730" w:rsidR="00E9670E" w:rsidRPr="00C05E67" w:rsidRDefault="00E9670E" w:rsidP="00E9670E">
            <w:pPr>
              <w:spacing w:after="0"/>
              <w:ind w:left="135" w:hanging="90"/>
              <w:rPr>
                <w:rFonts w:cs="Arial"/>
                <w:sz w:val="18"/>
                <w:szCs w:val="20"/>
              </w:rPr>
            </w:pPr>
            <w:r w:rsidRPr="00C05E67">
              <w:rPr>
                <w:rFonts w:cs="Arial"/>
                <w:sz w:val="18"/>
                <w:szCs w:val="20"/>
                <w:vertAlign w:val="superscript"/>
              </w:rPr>
              <w:t>4</w:t>
            </w:r>
            <w:r w:rsidRPr="00C05E67">
              <w:rPr>
                <w:rFonts w:cs="Arial"/>
                <w:sz w:val="18"/>
                <w:szCs w:val="20"/>
              </w:rPr>
              <w:t>B = pay reduction = [((f ’</w:t>
            </w:r>
            <w:r w:rsidRPr="00C05E67">
              <w:rPr>
                <w:rFonts w:cs="Arial"/>
                <w:sz w:val="18"/>
                <w:szCs w:val="20"/>
                <w:vertAlign w:val="subscript"/>
              </w:rPr>
              <w:t>c</w:t>
            </w:r>
            <w:r w:rsidRPr="00C05E67">
              <w:rPr>
                <w:rFonts w:cs="Arial"/>
                <w:sz w:val="18"/>
                <w:szCs w:val="20"/>
              </w:rPr>
              <w:t xml:space="preserve"> - f ’</w:t>
            </w:r>
            <w:proofErr w:type="spellStart"/>
            <w:r w:rsidRPr="00C05E67">
              <w:rPr>
                <w:rFonts w:cs="Arial"/>
                <w:sz w:val="18"/>
                <w:szCs w:val="20"/>
                <w:vertAlign w:val="subscript"/>
              </w:rPr>
              <w:t>cyl</w:t>
            </w:r>
            <w:proofErr w:type="spellEnd"/>
            <w:r w:rsidRPr="00C05E67">
              <w:rPr>
                <w:rFonts w:cs="Arial"/>
                <w:sz w:val="18"/>
                <w:szCs w:val="20"/>
              </w:rPr>
              <w:t>)/f ’</w:t>
            </w:r>
            <w:r w:rsidRPr="00C05E67">
              <w:rPr>
                <w:rFonts w:cs="Arial"/>
                <w:sz w:val="18"/>
                <w:szCs w:val="20"/>
                <w:vertAlign w:val="subscript"/>
              </w:rPr>
              <w:t>c</w:t>
            </w:r>
            <w:r w:rsidRPr="00C05E67">
              <w:rPr>
                <w:rFonts w:cs="Arial"/>
                <w:sz w:val="18"/>
                <w:szCs w:val="20"/>
              </w:rPr>
              <w:t>) x Contract unit price for concrete per yd</w:t>
            </w:r>
            <w:r w:rsidRPr="00C05E67">
              <w:rPr>
                <w:rFonts w:cs="Arial"/>
                <w:sz w:val="18"/>
                <w:szCs w:val="20"/>
                <w:vertAlign w:val="superscript"/>
              </w:rPr>
              <w:t>3</w:t>
            </w:r>
            <w:r w:rsidRPr="00C05E67">
              <w:rPr>
                <w:rFonts w:cs="Arial"/>
                <w:sz w:val="18"/>
                <w:szCs w:val="20"/>
              </w:rPr>
              <w:t xml:space="preserve"> x number of yds</w:t>
            </w:r>
            <w:r w:rsidRPr="00C05E67">
              <w:rPr>
                <w:rFonts w:cs="Arial"/>
                <w:sz w:val="18"/>
                <w:szCs w:val="20"/>
                <w:vertAlign w:val="superscript"/>
              </w:rPr>
              <w:t>3</w:t>
            </w:r>
            <w:r w:rsidRPr="00C05E67">
              <w:rPr>
                <w:rFonts w:cs="Arial"/>
                <w:sz w:val="18"/>
                <w:szCs w:val="20"/>
              </w:rPr>
              <w:t xml:space="preserve"> the concrete represents] or $500, whichever is greater. </w:t>
            </w:r>
          </w:p>
          <w:p w14:paraId="7C904D92" w14:textId="470C390A" w:rsidR="00E9670E" w:rsidRPr="00C05E67" w:rsidRDefault="00E9670E" w:rsidP="00E9670E">
            <w:pPr>
              <w:spacing w:after="0"/>
              <w:ind w:left="135" w:hanging="90"/>
              <w:rPr>
                <w:rFonts w:cs="Arial"/>
                <w:sz w:val="18"/>
                <w:szCs w:val="20"/>
              </w:rPr>
            </w:pPr>
            <w:r w:rsidRPr="00C05E67">
              <w:rPr>
                <w:rFonts w:cs="Arial"/>
                <w:sz w:val="18"/>
                <w:szCs w:val="20"/>
                <w:vertAlign w:val="superscript"/>
              </w:rPr>
              <w:t>5</w:t>
            </w:r>
            <w:r w:rsidRPr="00C05E67">
              <w:rPr>
                <w:rFonts w:cs="Arial"/>
                <w:sz w:val="18"/>
                <w:szCs w:val="20"/>
              </w:rPr>
              <w:t>C = pay reduction = [((</w:t>
            </w:r>
            <w:proofErr w:type="spellStart"/>
            <w:r w:rsidRPr="00C05E67">
              <w:rPr>
                <w:rFonts w:cs="Arial"/>
                <w:sz w:val="18"/>
                <w:szCs w:val="20"/>
              </w:rPr>
              <w:t>f’</w:t>
            </w:r>
            <w:r w:rsidRPr="00C05E67">
              <w:rPr>
                <w:rFonts w:cs="Arial"/>
                <w:sz w:val="18"/>
                <w:szCs w:val="20"/>
                <w:vertAlign w:val="subscript"/>
              </w:rPr>
              <w:t>c</w:t>
            </w:r>
            <w:proofErr w:type="spellEnd"/>
            <w:r w:rsidRPr="00C05E67">
              <w:rPr>
                <w:rFonts w:cs="Arial"/>
                <w:sz w:val="18"/>
                <w:szCs w:val="20"/>
              </w:rPr>
              <w:t xml:space="preserve"> - f ’</w:t>
            </w:r>
            <w:proofErr w:type="spellStart"/>
            <w:r w:rsidRPr="00C05E67">
              <w:rPr>
                <w:rFonts w:cs="Arial"/>
                <w:sz w:val="18"/>
                <w:szCs w:val="20"/>
                <w:vertAlign w:val="subscript"/>
              </w:rPr>
              <w:t>cyl</w:t>
            </w:r>
            <w:proofErr w:type="spellEnd"/>
            <w:r w:rsidRPr="00C05E67">
              <w:rPr>
                <w:rFonts w:cs="Arial"/>
                <w:sz w:val="18"/>
                <w:szCs w:val="20"/>
              </w:rPr>
              <w:t>)/f ’</w:t>
            </w:r>
            <w:r w:rsidRPr="00C05E67">
              <w:rPr>
                <w:rFonts w:cs="Arial"/>
                <w:sz w:val="18"/>
                <w:szCs w:val="20"/>
                <w:vertAlign w:val="subscript"/>
              </w:rPr>
              <w:t>c</w:t>
            </w:r>
            <w:r w:rsidRPr="00C05E67">
              <w:rPr>
                <w:rFonts w:cs="Arial"/>
                <w:sz w:val="18"/>
                <w:szCs w:val="20"/>
              </w:rPr>
              <w:t>) x 5 x Contractor’s invoice price for concrete per yd</w:t>
            </w:r>
            <w:r w:rsidRPr="00C05E67">
              <w:rPr>
                <w:rFonts w:cs="Arial"/>
                <w:sz w:val="18"/>
                <w:szCs w:val="20"/>
                <w:vertAlign w:val="superscript"/>
              </w:rPr>
              <w:t>3</w:t>
            </w:r>
            <w:r w:rsidRPr="00C05E67">
              <w:rPr>
                <w:rFonts w:cs="Arial"/>
                <w:sz w:val="18"/>
                <w:szCs w:val="20"/>
              </w:rPr>
              <w:t xml:space="preserve"> x number of yds</w:t>
            </w:r>
            <w:r w:rsidRPr="00C05E67">
              <w:rPr>
                <w:rFonts w:cs="Arial"/>
                <w:sz w:val="18"/>
                <w:szCs w:val="20"/>
                <w:vertAlign w:val="superscript"/>
              </w:rPr>
              <w:t>3</w:t>
            </w:r>
            <w:r w:rsidRPr="00C05E67">
              <w:rPr>
                <w:rFonts w:cs="Arial"/>
                <w:sz w:val="18"/>
                <w:szCs w:val="20"/>
              </w:rPr>
              <w:t xml:space="preserve"> the concrete represents] or $500, whichever is greater. </w:t>
            </w:r>
          </w:p>
          <w:p w14:paraId="66C11DA1" w14:textId="6DCABC67" w:rsidR="00E9670E" w:rsidRPr="00C05E67" w:rsidRDefault="00E9670E" w:rsidP="00107469">
            <w:pPr>
              <w:spacing w:after="0" w:line="240" w:lineRule="auto"/>
              <w:ind w:left="135" w:hanging="90"/>
              <w:rPr>
                <w:rFonts w:eastAsia="Times New Roman" w:cs="Arial"/>
                <w:sz w:val="18"/>
                <w:szCs w:val="20"/>
              </w:rPr>
            </w:pPr>
            <w:r w:rsidRPr="00C05E67">
              <w:rPr>
                <w:rFonts w:cs="Arial"/>
                <w:sz w:val="18"/>
                <w:szCs w:val="20"/>
                <w:vertAlign w:val="superscript"/>
              </w:rPr>
              <w:t>6</w:t>
            </w:r>
            <w:r w:rsidRPr="00C05E67">
              <w:rPr>
                <w:rFonts w:cs="Arial"/>
                <w:sz w:val="18"/>
                <w:szCs w:val="20"/>
              </w:rPr>
              <w:t>D = The Contractor shall submit an investigative plan stamped by a Professional Engineer holding a valid license to practice engineering in the Commonwealth of Virginia outlining how the Contractor shall demonstrate that the in-place concrete meets the structural strength requirements for the design. The Engineer will not permit any reduction in concrete strength below 0.9f’</w:t>
            </w:r>
            <w:r w:rsidRPr="00C05E67">
              <w:rPr>
                <w:rFonts w:cs="Arial"/>
                <w:sz w:val="18"/>
                <w:szCs w:val="20"/>
                <w:vertAlign w:val="subscript"/>
              </w:rPr>
              <w:t>c</w:t>
            </w:r>
            <w:r w:rsidRPr="00C05E67">
              <w:rPr>
                <w:rFonts w:cs="Arial"/>
                <w:sz w:val="18"/>
                <w:szCs w:val="20"/>
              </w:rPr>
              <w:t xml:space="preserve"> for barriers, parapets, railings, etc. The Engineer will approve the investigative plan for all other applications prior to the execution of the investigation. All costs associated with this investigation shall be borne by the Contractor. After the investigation is completed, the Contractor shall submit a report to the Engineer showing the results of the Professional Engineer’s analysis, testing and conclusions as well as any recommended actions proposed by the Contractor to be taken with the concrete that did not meet the strength requirements. The Department retains all rights to determine if the action proposed with regard to the concrete in question is acceptable. If the Department concurs with the proposed action and the concrete meets the structural strength requirements of the design and remains in place, any price reduction will be taken by Method B if the concrete is a pay item or Method C if the concrete is not a pay item. If the concrete does not meet the structural requirements of the design, the concrete shall be removed and replaced at no cost to the Department. </w:t>
            </w:r>
          </w:p>
        </w:tc>
      </w:tr>
    </w:tbl>
    <w:p w14:paraId="010A374E" w14:textId="77777777" w:rsidR="00E9670E" w:rsidRPr="00E9670E" w:rsidRDefault="00E9670E" w:rsidP="0001192B">
      <w:pPr>
        <w:spacing w:after="0" w:line="240" w:lineRule="auto"/>
        <w:ind w:left="720"/>
        <w:jc w:val="both"/>
        <w:rPr>
          <w:rFonts w:cs="Arial"/>
          <w:szCs w:val="20"/>
        </w:rPr>
      </w:pPr>
    </w:p>
    <w:p w14:paraId="1D6DAFE9" w14:textId="0B2BDD29" w:rsidR="00152566" w:rsidRPr="00A92001" w:rsidRDefault="00A92001" w:rsidP="0001192B">
      <w:pPr>
        <w:spacing w:line="240" w:lineRule="auto"/>
        <w:ind w:left="360"/>
        <w:jc w:val="both"/>
        <w:rPr>
          <w:rFonts w:cs="Arial"/>
          <w:szCs w:val="20"/>
        </w:rPr>
      </w:pPr>
      <w:r>
        <w:rPr>
          <w:rFonts w:cs="Arial"/>
          <w:b/>
          <w:szCs w:val="20"/>
        </w:rPr>
        <w:t xml:space="preserve">Section </w:t>
      </w:r>
      <w:r w:rsidR="00152566">
        <w:rPr>
          <w:rFonts w:cs="Arial"/>
          <w:b/>
          <w:szCs w:val="20"/>
        </w:rPr>
        <w:t>217.11</w:t>
      </w:r>
      <w:r w:rsidR="005E1D77">
        <w:rPr>
          <w:rFonts w:cs="Arial"/>
          <w:b/>
          <w:szCs w:val="20"/>
        </w:rPr>
        <w:t xml:space="preserve"> – </w:t>
      </w:r>
      <w:r w:rsidR="005374FA">
        <w:rPr>
          <w:rFonts w:cs="Arial"/>
          <w:b/>
          <w:szCs w:val="20"/>
        </w:rPr>
        <w:t xml:space="preserve">Self-Consolidating Concrete (SCC) </w:t>
      </w:r>
      <w:r>
        <w:rPr>
          <w:rFonts w:cs="Arial"/>
          <w:szCs w:val="20"/>
        </w:rPr>
        <w:t>is replaced with the following:</w:t>
      </w:r>
    </w:p>
    <w:p w14:paraId="6A843FAF" w14:textId="4544D7E8" w:rsidR="005374FA" w:rsidRPr="006C727A" w:rsidRDefault="005374FA" w:rsidP="0001192B">
      <w:pPr>
        <w:spacing w:line="240" w:lineRule="auto"/>
        <w:ind w:left="720"/>
        <w:jc w:val="both"/>
        <w:rPr>
          <w:rFonts w:cs="Arial"/>
          <w:szCs w:val="20"/>
        </w:rPr>
      </w:pPr>
      <w:r w:rsidRPr="006C727A">
        <w:rPr>
          <w:rFonts w:cs="Arial"/>
          <w:szCs w:val="20"/>
        </w:rPr>
        <w:t xml:space="preserve">When specified or designated on the </w:t>
      </w:r>
      <w:r>
        <w:rPr>
          <w:rFonts w:cs="Arial"/>
          <w:szCs w:val="20"/>
        </w:rPr>
        <w:t>P</w:t>
      </w:r>
      <w:r w:rsidRPr="006C727A">
        <w:rPr>
          <w:rFonts w:cs="Arial"/>
          <w:szCs w:val="20"/>
        </w:rPr>
        <w:t xml:space="preserve">lans, SCC shall be designed as the Class of Concrete specified in Table II-17 and conform to all the requirements herein except as outlined below. Combined aggregate grading and </w:t>
      </w:r>
      <w:r>
        <w:rPr>
          <w:rFonts w:cs="Arial"/>
          <w:szCs w:val="20"/>
        </w:rPr>
        <w:t>V</w:t>
      </w:r>
      <w:r w:rsidRPr="006C727A">
        <w:rPr>
          <w:rFonts w:cs="Arial"/>
          <w:szCs w:val="20"/>
        </w:rPr>
        <w:t xml:space="preserve">iscosity </w:t>
      </w:r>
      <w:r>
        <w:rPr>
          <w:rFonts w:cs="Arial"/>
          <w:szCs w:val="20"/>
        </w:rPr>
        <w:t>M</w:t>
      </w:r>
      <w:r w:rsidRPr="006C727A">
        <w:rPr>
          <w:rFonts w:cs="Arial"/>
          <w:szCs w:val="20"/>
        </w:rPr>
        <w:t xml:space="preserve">odifying </w:t>
      </w:r>
      <w:r>
        <w:rPr>
          <w:rFonts w:cs="Arial"/>
          <w:szCs w:val="20"/>
        </w:rPr>
        <w:t>A</w:t>
      </w:r>
      <w:r w:rsidRPr="006C727A">
        <w:rPr>
          <w:rFonts w:cs="Arial"/>
          <w:szCs w:val="20"/>
        </w:rPr>
        <w:t xml:space="preserve">dmixture (VMA) may be used. The </w:t>
      </w:r>
      <w:r w:rsidR="00C32D06">
        <w:rPr>
          <w:rFonts w:cs="Arial"/>
          <w:szCs w:val="20"/>
        </w:rPr>
        <w:t>VMA</w:t>
      </w:r>
      <w:r w:rsidRPr="006C727A">
        <w:rPr>
          <w:rFonts w:cs="Arial"/>
          <w:szCs w:val="20"/>
        </w:rPr>
        <w:t xml:space="preserve"> shall conform to ASTM C494, Type S. Synthetic fibers from the </w:t>
      </w:r>
      <w:r w:rsidR="00C32D06">
        <w:rPr>
          <w:rFonts w:cs="Arial"/>
          <w:szCs w:val="20"/>
        </w:rPr>
        <w:t>Department’s</w:t>
      </w:r>
      <w:r w:rsidRPr="006C727A">
        <w:rPr>
          <w:rFonts w:cs="Arial"/>
          <w:szCs w:val="20"/>
        </w:rPr>
        <w:t xml:space="preserve"> Approved List 35 may be added to control cracking. Shrinkage-reducing admixture may be added to control shrinkage </w:t>
      </w:r>
      <w:r w:rsidR="00C32D06">
        <w:rPr>
          <w:rFonts w:cs="Arial"/>
          <w:szCs w:val="20"/>
        </w:rPr>
        <w:t>if</w:t>
      </w:r>
      <w:r w:rsidRPr="006C727A">
        <w:rPr>
          <w:rFonts w:cs="Arial"/>
          <w:szCs w:val="20"/>
        </w:rPr>
        <w:t xml:space="preserve"> approv</w:t>
      </w:r>
      <w:r w:rsidR="00C32D06">
        <w:rPr>
          <w:rFonts w:cs="Arial"/>
          <w:szCs w:val="20"/>
        </w:rPr>
        <w:t>ed</w:t>
      </w:r>
      <w:r w:rsidRPr="006C727A">
        <w:rPr>
          <w:rFonts w:cs="Arial"/>
          <w:szCs w:val="20"/>
        </w:rPr>
        <w:t xml:space="preserve"> </w:t>
      </w:r>
      <w:r w:rsidR="00C32D06">
        <w:rPr>
          <w:rFonts w:cs="Arial"/>
          <w:szCs w:val="20"/>
        </w:rPr>
        <w:t>by</w:t>
      </w:r>
      <w:r w:rsidRPr="006C727A">
        <w:rPr>
          <w:rFonts w:cs="Arial"/>
          <w:szCs w:val="20"/>
        </w:rPr>
        <w:t xml:space="preserve"> the Engineer. The maximum size of a</w:t>
      </w:r>
      <w:r w:rsidR="00C32D06">
        <w:rPr>
          <w:rFonts w:cs="Arial"/>
          <w:szCs w:val="20"/>
        </w:rPr>
        <w:t>ggregate shall not be larger than</w:t>
      </w:r>
      <w:r w:rsidR="00335C71">
        <w:rPr>
          <w:rFonts w:cs="Arial"/>
          <w:szCs w:val="20"/>
        </w:rPr>
        <w:t>:</w:t>
      </w:r>
      <w:r w:rsidR="00C32D06">
        <w:rPr>
          <w:rFonts w:cs="Arial"/>
          <w:szCs w:val="20"/>
        </w:rPr>
        <w:t xml:space="preserve"> 3/4-inch;</w:t>
      </w:r>
      <w:r w:rsidRPr="006C727A">
        <w:rPr>
          <w:rFonts w:cs="Arial"/>
          <w:szCs w:val="20"/>
        </w:rPr>
        <w:t xml:space="preserve"> 1/5 the narrowest dimension between the sides of the forms</w:t>
      </w:r>
      <w:r w:rsidR="00C32D06">
        <w:rPr>
          <w:rFonts w:cs="Arial"/>
          <w:szCs w:val="20"/>
        </w:rPr>
        <w:t>;</w:t>
      </w:r>
      <w:r w:rsidRPr="006C727A">
        <w:rPr>
          <w:rFonts w:cs="Arial"/>
          <w:szCs w:val="20"/>
        </w:rPr>
        <w:t xml:space="preserve"> 1/3 the slab depth</w:t>
      </w:r>
      <w:r w:rsidR="00C32D06">
        <w:rPr>
          <w:rFonts w:cs="Arial"/>
          <w:szCs w:val="20"/>
        </w:rPr>
        <w:t>;</w:t>
      </w:r>
      <w:r w:rsidRPr="006C727A">
        <w:rPr>
          <w:rFonts w:cs="Arial"/>
          <w:szCs w:val="20"/>
        </w:rPr>
        <w:t xml:space="preserve"> and 3/4 of the minimum clear spacing between individual reinforcing bars or wires, bundles of bars, individual tendons, bundled tendons or ducts. </w:t>
      </w:r>
    </w:p>
    <w:p w14:paraId="79B6177D" w14:textId="70511D29" w:rsidR="005374FA" w:rsidRPr="00C32D06" w:rsidRDefault="005374FA" w:rsidP="0001192B">
      <w:pPr>
        <w:spacing w:line="240" w:lineRule="auto"/>
        <w:ind w:left="720"/>
        <w:jc w:val="both"/>
        <w:rPr>
          <w:rFonts w:cs="Arial"/>
          <w:szCs w:val="20"/>
        </w:rPr>
      </w:pPr>
      <w:r w:rsidRPr="006C727A">
        <w:rPr>
          <w:rFonts w:cs="Arial"/>
          <w:szCs w:val="20"/>
        </w:rPr>
        <w:t xml:space="preserve">The Contractor shall furnish the Engineer a mix design for the SCC </w:t>
      </w:r>
      <w:r w:rsidR="00C32D06">
        <w:rPr>
          <w:rFonts w:cs="Arial"/>
          <w:szCs w:val="20"/>
        </w:rPr>
        <w:t>which is p</w:t>
      </w:r>
      <w:r w:rsidRPr="00C32D06">
        <w:rPr>
          <w:rFonts w:cs="Arial"/>
          <w:szCs w:val="20"/>
        </w:rPr>
        <w:t>roportion</w:t>
      </w:r>
      <w:r w:rsidR="00C32D06">
        <w:rPr>
          <w:rFonts w:cs="Arial"/>
          <w:szCs w:val="20"/>
        </w:rPr>
        <w:t>ed</w:t>
      </w:r>
      <w:r w:rsidRPr="00C32D06">
        <w:rPr>
          <w:rFonts w:cs="Arial"/>
          <w:szCs w:val="20"/>
        </w:rPr>
        <w:t xml:space="preserve"> according to the project specific criteria for compressive strength, air content, slump flow, VSI, J-Ring value, and segregation factor. The maximum water-cementitious materials ratio shall be 0.45 unless otherwise approved by the Engineer.</w:t>
      </w:r>
      <w:r w:rsidR="00C32D06">
        <w:rPr>
          <w:rFonts w:cs="Arial"/>
          <w:szCs w:val="20"/>
        </w:rPr>
        <w:t xml:space="preserve"> The Contractor shall u</w:t>
      </w:r>
      <w:r w:rsidRPr="00C32D06">
        <w:rPr>
          <w:rFonts w:cs="Arial"/>
          <w:szCs w:val="20"/>
        </w:rPr>
        <w:t xml:space="preserve">se the same components </w:t>
      </w:r>
      <w:r w:rsidRPr="00C32D06">
        <w:rPr>
          <w:rFonts w:cs="Arial"/>
          <w:szCs w:val="20"/>
        </w:rPr>
        <w:lastRenderedPageBreak/>
        <w:t>in the trial batches as are to be used in the project including</w:t>
      </w:r>
      <w:r w:rsidR="00335C71">
        <w:rPr>
          <w:rFonts w:cs="Arial"/>
          <w:szCs w:val="20"/>
        </w:rPr>
        <w:t>:</w:t>
      </w:r>
      <w:r w:rsidRPr="00C32D06">
        <w:rPr>
          <w:rFonts w:cs="Arial"/>
          <w:szCs w:val="20"/>
        </w:rPr>
        <w:t xml:space="preserve"> coarse and fine aggregates</w:t>
      </w:r>
      <w:r w:rsidR="00335C71">
        <w:rPr>
          <w:rFonts w:cs="Arial"/>
          <w:szCs w:val="20"/>
        </w:rPr>
        <w:t>;</w:t>
      </w:r>
      <w:r w:rsidRPr="00C32D06">
        <w:rPr>
          <w:rFonts w:cs="Arial"/>
          <w:szCs w:val="20"/>
        </w:rPr>
        <w:t xml:space="preserve"> water</w:t>
      </w:r>
      <w:r w:rsidR="00335C71">
        <w:rPr>
          <w:rFonts w:cs="Arial"/>
          <w:szCs w:val="20"/>
        </w:rPr>
        <w:t>;</w:t>
      </w:r>
      <w:r w:rsidRPr="00C32D06">
        <w:rPr>
          <w:rFonts w:cs="Arial"/>
          <w:szCs w:val="20"/>
        </w:rPr>
        <w:t xml:space="preserve"> source and type of cement</w:t>
      </w:r>
      <w:r w:rsidR="00335C71">
        <w:rPr>
          <w:rFonts w:cs="Arial"/>
          <w:szCs w:val="20"/>
        </w:rPr>
        <w:t>;</w:t>
      </w:r>
      <w:r w:rsidRPr="00C32D06">
        <w:rPr>
          <w:rFonts w:cs="Arial"/>
          <w:szCs w:val="20"/>
        </w:rPr>
        <w:t xml:space="preserve"> supplementary cementitious materials</w:t>
      </w:r>
      <w:r w:rsidR="00335C71">
        <w:rPr>
          <w:rFonts w:cs="Arial"/>
          <w:szCs w:val="20"/>
        </w:rPr>
        <w:t>;</w:t>
      </w:r>
      <w:r w:rsidRPr="00C32D06">
        <w:rPr>
          <w:rFonts w:cs="Arial"/>
          <w:szCs w:val="20"/>
        </w:rPr>
        <w:t xml:space="preserve"> and admixtures</w:t>
      </w:r>
      <w:r w:rsidR="00335C71">
        <w:rPr>
          <w:rFonts w:cs="Arial"/>
          <w:szCs w:val="20"/>
        </w:rPr>
        <w:t>,</w:t>
      </w:r>
      <w:r w:rsidRPr="00C32D06">
        <w:rPr>
          <w:rFonts w:cs="Arial"/>
          <w:szCs w:val="20"/>
        </w:rPr>
        <w:t xml:space="preserve"> including any site-added admixtures intended to be used.</w:t>
      </w:r>
    </w:p>
    <w:p w14:paraId="14024DAC" w14:textId="020C67FC" w:rsidR="00152566" w:rsidRDefault="00A92001" w:rsidP="0001192B">
      <w:pPr>
        <w:pStyle w:val="ListParagraph"/>
        <w:numPr>
          <w:ilvl w:val="0"/>
          <w:numId w:val="28"/>
        </w:numPr>
        <w:spacing w:line="240" w:lineRule="auto"/>
        <w:ind w:left="1080"/>
        <w:contextualSpacing w:val="0"/>
        <w:jc w:val="both"/>
      </w:pPr>
      <w:r w:rsidRPr="005374FA">
        <w:rPr>
          <w:b/>
        </w:rPr>
        <w:t>S</w:t>
      </w:r>
      <w:r w:rsidR="006C727A" w:rsidRPr="005374FA">
        <w:rPr>
          <w:b/>
        </w:rPr>
        <w:t>lump flow</w:t>
      </w:r>
      <w:r w:rsidR="006C727A" w:rsidRPr="00152566">
        <w:t xml:space="preserve"> shall be measured in accordance with ASTM C1611</w:t>
      </w:r>
      <w:r>
        <w:t>, Procedure B</w:t>
      </w:r>
      <w:r w:rsidR="006C727A" w:rsidRPr="00152566">
        <w:t xml:space="preserve">. The slump flow shall be 26 </w:t>
      </w:r>
      <w:r>
        <w:t>±</w:t>
      </w:r>
      <w:r w:rsidR="006C727A" w:rsidRPr="00152566">
        <w:t xml:space="preserve">3 inches, and there shall be no visible segregation of the mix in the spread. The slump flow shall be compared to the slump flow with the J-ring </w:t>
      </w:r>
      <w:r w:rsidR="00152566">
        <w:t>in accordance with ASTM C1621.</w:t>
      </w:r>
    </w:p>
    <w:p w14:paraId="2FD8A29C" w14:textId="364EB5FA" w:rsidR="005374FA" w:rsidRPr="00BB1138" w:rsidRDefault="005374FA" w:rsidP="0001192B">
      <w:pPr>
        <w:pStyle w:val="ListParagraph"/>
        <w:numPr>
          <w:ilvl w:val="0"/>
          <w:numId w:val="28"/>
        </w:numPr>
        <w:spacing w:line="240" w:lineRule="auto"/>
        <w:ind w:left="1080"/>
        <w:contextualSpacing w:val="0"/>
        <w:jc w:val="both"/>
        <w:rPr>
          <w:rFonts w:cs="Arial"/>
          <w:b/>
          <w:szCs w:val="20"/>
        </w:rPr>
      </w:pPr>
      <w:r w:rsidRPr="00152566">
        <w:rPr>
          <w:rFonts w:cs="Arial"/>
          <w:b/>
          <w:szCs w:val="20"/>
        </w:rPr>
        <w:t>Visual Stability Index (VSI)</w:t>
      </w:r>
      <w:r w:rsidRPr="00BB1138">
        <w:rPr>
          <w:rFonts w:cs="Arial"/>
          <w:szCs w:val="20"/>
        </w:rPr>
        <w:t xml:space="preserve"> Rating in accordance with ASTM C1611 shall not exceed 1.</w:t>
      </w:r>
    </w:p>
    <w:p w14:paraId="3623BC70" w14:textId="449E8470" w:rsidR="005374FA" w:rsidRPr="00BB1138" w:rsidRDefault="005374FA" w:rsidP="0001192B">
      <w:pPr>
        <w:pStyle w:val="ListParagraph"/>
        <w:numPr>
          <w:ilvl w:val="0"/>
          <w:numId w:val="28"/>
        </w:numPr>
        <w:spacing w:line="240" w:lineRule="auto"/>
        <w:ind w:left="1080"/>
        <w:contextualSpacing w:val="0"/>
        <w:jc w:val="both"/>
        <w:rPr>
          <w:rFonts w:cs="Arial"/>
          <w:b/>
          <w:szCs w:val="20"/>
        </w:rPr>
      </w:pPr>
      <w:r>
        <w:rPr>
          <w:rFonts w:cs="Arial"/>
          <w:b/>
          <w:szCs w:val="20"/>
        </w:rPr>
        <w:t>J-Ring Flow</w:t>
      </w:r>
      <w:r w:rsidRPr="00BB1138">
        <w:rPr>
          <w:rFonts w:cs="Arial"/>
          <w:szCs w:val="20"/>
        </w:rPr>
        <w:t xml:space="preserve"> as measured by ASTM C1621 shall not be more than 2 inches</w:t>
      </w:r>
      <w:r w:rsidR="00BB1138">
        <w:rPr>
          <w:rFonts w:cs="Arial"/>
          <w:szCs w:val="20"/>
        </w:rPr>
        <w:t xml:space="preserve"> different from slump flow</w:t>
      </w:r>
      <w:r w:rsidRPr="00BB1138">
        <w:rPr>
          <w:rFonts w:cs="Arial"/>
          <w:szCs w:val="20"/>
        </w:rPr>
        <w:t>.</w:t>
      </w:r>
    </w:p>
    <w:p w14:paraId="7EAF720B" w14:textId="5391F1B8" w:rsidR="005374FA" w:rsidRPr="00BB1138" w:rsidRDefault="005374FA" w:rsidP="0001192B">
      <w:pPr>
        <w:pStyle w:val="ListParagraph"/>
        <w:numPr>
          <w:ilvl w:val="0"/>
          <w:numId w:val="28"/>
        </w:numPr>
        <w:spacing w:line="240" w:lineRule="auto"/>
        <w:ind w:left="1080"/>
        <w:contextualSpacing w:val="0"/>
        <w:jc w:val="both"/>
        <w:rPr>
          <w:rFonts w:cs="Arial"/>
          <w:b/>
          <w:szCs w:val="20"/>
        </w:rPr>
      </w:pPr>
      <w:r w:rsidRPr="00152566">
        <w:rPr>
          <w:rFonts w:cs="Arial"/>
          <w:b/>
          <w:szCs w:val="20"/>
        </w:rPr>
        <w:t>Stability (performed on trial batches)</w:t>
      </w:r>
      <w:r w:rsidRPr="00BB1138">
        <w:rPr>
          <w:rFonts w:cs="Arial"/>
          <w:szCs w:val="20"/>
        </w:rPr>
        <w:t xml:space="preserve"> of the concrete shall be determined in the laboratory prior to approval of the SCC mixture using test method ASTM C1610. Concrete mixtures shall have a maximum static segregation (segregation factor) of 15</w:t>
      </w:r>
      <w:r w:rsidR="00BB1138">
        <w:rPr>
          <w:rFonts w:cs="Arial"/>
          <w:szCs w:val="20"/>
        </w:rPr>
        <w:t>%</w:t>
      </w:r>
      <w:r w:rsidRPr="00BB1138">
        <w:rPr>
          <w:rFonts w:cs="Arial"/>
          <w:szCs w:val="20"/>
        </w:rPr>
        <w:t>.</w:t>
      </w:r>
    </w:p>
    <w:p w14:paraId="30FDCEB1" w14:textId="70D7C0A8" w:rsidR="005374FA" w:rsidRPr="00BB1138" w:rsidRDefault="005374FA" w:rsidP="0001192B">
      <w:pPr>
        <w:pStyle w:val="ListParagraph"/>
        <w:numPr>
          <w:ilvl w:val="0"/>
          <w:numId w:val="28"/>
        </w:numPr>
        <w:spacing w:line="240" w:lineRule="auto"/>
        <w:ind w:left="1080"/>
        <w:contextualSpacing w:val="0"/>
        <w:jc w:val="both"/>
        <w:rPr>
          <w:rFonts w:cs="Arial"/>
          <w:b/>
          <w:szCs w:val="20"/>
        </w:rPr>
      </w:pPr>
      <w:r>
        <w:rPr>
          <w:rFonts w:cs="Arial"/>
          <w:b/>
          <w:szCs w:val="20"/>
        </w:rPr>
        <w:t>Permeability</w:t>
      </w:r>
      <w:r w:rsidR="00335C71">
        <w:rPr>
          <w:rFonts w:cs="Arial"/>
          <w:b/>
          <w:szCs w:val="20"/>
        </w:rPr>
        <w:t xml:space="preserve"> (if specified) and Strength</w:t>
      </w:r>
      <w:r>
        <w:rPr>
          <w:rFonts w:cs="Arial"/>
          <w:b/>
          <w:szCs w:val="20"/>
        </w:rPr>
        <w:t xml:space="preserve"> Test </w:t>
      </w:r>
      <w:proofErr w:type="spellStart"/>
      <w:r>
        <w:rPr>
          <w:rFonts w:cs="Arial"/>
          <w:b/>
          <w:szCs w:val="20"/>
        </w:rPr>
        <w:t>Specimens</w:t>
      </w:r>
      <w:r w:rsidRPr="00BB1138">
        <w:rPr>
          <w:rFonts w:cs="Arial"/>
          <w:szCs w:val="20"/>
        </w:rPr>
        <w:t>shall</w:t>
      </w:r>
      <w:proofErr w:type="spellEnd"/>
      <w:r w:rsidRPr="00BB1138">
        <w:rPr>
          <w:rFonts w:cs="Arial"/>
          <w:szCs w:val="20"/>
        </w:rPr>
        <w:t xml:space="preserve"> be sampled in accordance with Section 217.08(</w:t>
      </w:r>
      <w:r w:rsidR="00BB1138">
        <w:rPr>
          <w:rFonts w:cs="Arial"/>
          <w:szCs w:val="20"/>
        </w:rPr>
        <w:t>c</w:t>
      </w:r>
      <w:r w:rsidRPr="00BB1138">
        <w:rPr>
          <w:rFonts w:cs="Arial"/>
          <w:szCs w:val="20"/>
        </w:rPr>
        <w:t>) and fabricated in accordance with ASTM C1758.</w:t>
      </w:r>
    </w:p>
    <w:p w14:paraId="50F9217F" w14:textId="58DA373A" w:rsidR="00BB1138" w:rsidRDefault="004D5C4D" w:rsidP="0001192B">
      <w:pPr>
        <w:spacing w:line="240" w:lineRule="auto"/>
        <w:ind w:left="360"/>
        <w:jc w:val="both"/>
      </w:pPr>
      <w:r>
        <w:rPr>
          <w:b/>
        </w:rPr>
        <w:t>Section 217.12</w:t>
      </w:r>
      <w:r w:rsidR="00BB1138">
        <w:rPr>
          <w:b/>
        </w:rPr>
        <w:t xml:space="preserve"> – Low Shrinkage Class A4 Modified Concrete</w:t>
      </w:r>
      <w:r>
        <w:t xml:space="preserve"> is replaced by the following:</w:t>
      </w:r>
    </w:p>
    <w:p w14:paraId="74373313" w14:textId="1A7056AC" w:rsidR="004D5C4D" w:rsidRDefault="004D5C4D" w:rsidP="0001192B">
      <w:pPr>
        <w:ind w:left="720"/>
        <w:jc w:val="both"/>
        <w:rPr>
          <w:rFonts w:cs="Arial"/>
          <w:szCs w:val="20"/>
        </w:rPr>
      </w:pPr>
      <w:r w:rsidRPr="006C727A">
        <w:rPr>
          <w:rFonts w:cs="Arial"/>
          <w:szCs w:val="20"/>
        </w:rPr>
        <w:t xml:space="preserve">Low shrinkage Class A4 modified concrete shall </w:t>
      </w:r>
      <w:r w:rsidR="001C22A5">
        <w:rPr>
          <w:rFonts w:cs="Arial"/>
          <w:szCs w:val="20"/>
        </w:rPr>
        <w:t xml:space="preserve">be either </w:t>
      </w:r>
      <w:r w:rsidR="005B029E">
        <w:rPr>
          <w:rFonts w:cs="Arial"/>
          <w:szCs w:val="20"/>
        </w:rPr>
        <w:t>Normal</w:t>
      </w:r>
      <w:r w:rsidR="001C22A5">
        <w:rPr>
          <w:rFonts w:cs="Arial"/>
          <w:szCs w:val="20"/>
        </w:rPr>
        <w:t xml:space="preserve"> or Lightweight, as specified on the Plans</w:t>
      </w:r>
      <w:r>
        <w:rPr>
          <w:rFonts w:cs="Arial"/>
          <w:szCs w:val="20"/>
        </w:rPr>
        <w:t>.</w:t>
      </w:r>
    </w:p>
    <w:p w14:paraId="04AF53BF" w14:textId="08F5D400" w:rsidR="004D5C4D" w:rsidRDefault="005B029E" w:rsidP="0001192B">
      <w:pPr>
        <w:pStyle w:val="ListParagraph"/>
        <w:numPr>
          <w:ilvl w:val="0"/>
          <w:numId w:val="19"/>
        </w:numPr>
        <w:ind w:left="1080"/>
        <w:contextualSpacing w:val="0"/>
        <w:jc w:val="both"/>
        <w:rPr>
          <w:rFonts w:cs="Arial"/>
          <w:szCs w:val="20"/>
        </w:rPr>
      </w:pPr>
      <w:r>
        <w:rPr>
          <w:rFonts w:cs="Arial"/>
          <w:b/>
          <w:szCs w:val="20"/>
        </w:rPr>
        <w:t>Normal weight</w:t>
      </w:r>
      <w:r w:rsidR="00A45683">
        <w:rPr>
          <w:rFonts w:cs="Arial"/>
          <w:b/>
          <w:szCs w:val="20"/>
        </w:rPr>
        <w:t xml:space="preserve">: </w:t>
      </w:r>
      <w:r w:rsidR="004D5C4D" w:rsidRPr="00152566">
        <w:rPr>
          <w:rFonts w:cs="Arial"/>
          <w:szCs w:val="20"/>
        </w:rPr>
        <w:t xml:space="preserve">The cementitious materials content shall be </w:t>
      </w:r>
      <w:r w:rsidR="004D5C4D">
        <w:rPr>
          <w:rFonts w:cs="Arial"/>
          <w:szCs w:val="20"/>
        </w:rPr>
        <w:t>less than</w:t>
      </w:r>
      <w:r w:rsidR="004D5C4D" w:rsidRPr="00152566">
        <w:rPr>
          <w:rFonts w:cs="Arial"/>
          <w:szCs w:val="20"/>
        </w:rPr>
        <w:t xml:space="preserve"> 600 pounds per cubic yard. High-early-strength hydraulic cement concrete as described in Sectio</w:t>
      </w:r>
      <w:r w:rsidR="004D5C4D">
        <w:rPr>
          <w:rFonts w:cs="Arial"/>
          <w:szCs w:val="20"/>
        </w:rPr>
        <w:t>n 217.08(b) shall not be used.</w:t>
      </w:r>
    </w:p>
    <w:p w14:paraId="552C72F8" w14:textId="74AD52A1" w:rsidR="004D5C4D" w:rsidRDefault="004D5C4D" w:rsidP="0001192B">
      <w:pPr>
        <w:pStyle w:val="ListParagraph"/>
        <w:ind w:left="1080"/>
        <w:contextualSpacing w:val="0"/>
        <w:jc w:val="both"/>
        <w:rPr>
          <w:rFonts w:cs="Arial"/>
          <w:szCs w:val="20"/>
        </w:rPr>
      </w:pPr>
      <w:r w:rsidRPr="00152566">
        <w:rPr>
          <w:rFonts w:cs="Arial"/>
          <w:szCs w:val="20"/>
        </w:rPr>
        <w:t xml:space="preserve">The 28 day drying shrinkage shall be </w:t>
      </w:r>
      <w:r>
        <w:rPr>
          <w:rFonts w:cs="Arial"/>
          <w:szCs w:val="20"/>
        </w:rPr>
        <w:t>less than</w:t>
      </w:r>
      <w:r w:rsidRPr="00152566">
        <w:rPr>
          <w:rFonts w:cs="Arial"/>
          <w:szCs w:val="20"/>
        </w:rPr>
        <w:t xml:space="preserve"> 0.035% based on average of three specimens when tested in accordance with ASTM C157. Specimens shall be moist</w:t>
      </w:r>
      <w:r w:rsidR="00A45683">
        <w:rPr>
          <w:rFonts w:cs="Arial"/>
          <w:szCs w:val="20"/>
        </w:rPr>
        <w:t>-</w:t>
      </w:r>
      <w:r w:rsidRPr="00152566">
        <w:rPr>
          <w:rFonts w:cs="Arial"/>
          <w:szCs w:val="20"/>
        </w:rPr>
        <w:t xml:space="preserve">cured for 7 days prior to testing for drying shrinkage. A </w:t>
      </w:r>
      <w:r w:rsidR="00A45683">
        <w:rPr>
          <w:rFonts w:cs="Arial"/>
          <w:szCs w:val="20"/>
        </w:rPr>
        <w:t>S</w:t>
      </w:r>
      <w:r w:rsidRPr="00152566">
        <w:rPr>
          <w:rFonts w:cs="Arial"/>
          <w:szCs w:val="20"/>
        </w:rPr>
        <w:t xml:space="preserve">hrinkage </w:t>
      </w:r>
      <w:r w:rsidR="00A45683">
        <w:rPr>
          <w:rFonts w:cs="Arial"/>
          <w:szCs w:val="20"/>
        </w:rPr>
        <w:t>R</w:t>
      </w:r>
      <w:r w:rsidRPr="00152566">
        <w:rPr>
          <w:rFonts w:cs="Arial"/>
          <w:szCs w:val="20"/>
        </w:rPr>
        <w:t xml:space="preserve">educing </w:t>
      </w:r>
      <w:r w:rsidR="00A45683">
        <w:rPr>
          <w:rFonts w:cs="Arial"/>
          <w:szCs w:val="20"/>
        </w:rPr>
        <w:t>A</w:t>
      </w:r>
      <w:r w:rsidRPr="00152566">
        <w:rPr>
          <w:rFonts w:cs="Arial"/>
          <w:szCs w:val="20"/>
        </w:rPr>
        <w:t>dmixture</w:t>
      </w:r>
      <w:r w:rsidR="00A45683">
        <w:rPr>
          <w:rFonts w:cs="Arial"/>
          <w:szCs w:val="20"/>
        </w:rPr>
        <w:t xml:space="preserve"> (SRA)</w:t>
      </w:r>
      <w:r w:rsidRPr="00152566">
        <w:rPr>
          <w:rFonts w:cs="Arial"/>
          <w:szCs w:val="20"/>
        </w:rPr>
        <w:t xml:space="preserve"> shall be used unless the 28 day drying shrinkage is &lt; 0.035% without the admixture. </w:t>
      </w:r>
      <w:r w:rsidR="00A45683">
        <w:rPr>
          <w:rFonts w:cs="Arial"/>
          <w:szCs w:val="20"/>
        </w:rPr>
        <w:t>A</w:t>
      </w:r>
      <w:r w:rsidRPr="00152566">
        <w:rPr>
          <w:rFonts w:cs="Arial"/>
          <w:szCs w:val="20"/>
        </w:rPr>
        <w:t xml:space="preserve"> fixed amount of SRA dosage can be used without additional drying shrinkage testi</w:t>
      </w:r>
      <w:r>
        <w:rPr>
          <w:rFonts w:cs="Arial"/>
          <w:szCs w:val="20"/>
        </w:rPr>
        <w:t>ng if approved by the Engineer.</w:t>
      </w:r>
    </w:p>
    <w:p w14:paraId="254370DB" w14:textId="4DF5C9F7" w:rsidR="004D5C4D" w:rsidRDefault="004D5C4D" w:rsidP="0001192B">
      <w:pPr>
        <w:pStyle w:val="ListParagraph"/>
        <w:ind w:left="1080"/>
        <w:contextualSpacing w:val="0"/>
        <w:jc w:val="both"/>
        <w:rPr>
          <w:rFonts w:cs="Arial"/>
          <w:szCs w:val="20"/>
        </w:rPr>
      </w:pPr>
      <w:r w:rsidRPr="006C727A">
        <w:rPr>
          <w:rFonts w:cs="Arial"/>
          <w:szCs w:val="20"/>
        </w:rPr>
        <w:t xml:space="preserve">The Contractor, at </w:t>
      </w:r>
      <w:r w:rsidR="00A45683">
        <w:rPr>
          <w:rFonts w:cs="Arial"/>
          <w:szCs w:val="20"/>
        </w:rPr>
        <w:t>his</w:t>
      </w:r>
      <w:r w:rsidRPr="006C727A">
        <w:rPr>
          <w:rFonts w:cs="Arial"/>
          <w:szCs w:val="20"/>
        </w:rPr>
        <w:t xml:space="preserve"> expense, shall prepare a minimum 3</w:t>
      </w:r>
      <w:r w:rsidR="00A45683">
        <w:rPr>
          <w:rFonts w:cs="Arial"/>
          <w:szCs w:val="20"/>
        </w:rPr>
        <w:t>-</w:t>
      </w:r>
      <w:r w:rsidRPr="006C727A">
        <w:rPr>
          <w:rFonts w:cs="Arial"/>
          <w:szCs w:val="20"/>
        </w:rPr>
        <w:t>cubic</w:t>
      </w:r>
      <w:r w:rsidR="00A45683">
        <w:rPr>
          <w:rFonts w:cs="Arial"/>
          <w:szCs w:val="20"/>
        </w:rPr>
        <w:t>-</w:t>
      </w:r>
      <w:r w:rsidRPr="006C727A">
        <w:rPr>
          <w:rFonts w:cs="Arial"/>
          <w:szCs w:val="20"/>
        </w:rPr>
        <w:t xml:space="preserve">yard trial batch of the mix at least 5 weeks </w:t>
      </w:r>
      <w:r w:rsidR="00A45683">
        <w:rPr>
          <w:rFonts w:cs="Arial"/>
          <w:szCs w:val="20"/>
        </w:rPr>
        <w:t>before</w:t>
      </w:r>
      <w:r w:rsidRPr="006C727A">
        <w:rPr>
          <w:rFonts w:cs="Arial"/>
          <w:szCs w:val="20"/>
        </w:rPr>
        <w:t xml:space="preserve"> the proposed start date of production. The trial batch will be used to verify compliance with the shrinkage requirements listed herein and the minimum compressive strength, permeability, air void content, and slump</w:t>
      </w:r>
      <w:r w:rsidR="00A45683">
        <w:rPr>
          <w:rFonts w:cs="Arial"/>
          <w:szCs w:val="20"/>
        </w:rPr>
        <w:t xml:space="preserve"> listed in Table II-17. The Con</w:t>
      </w:r>
      <w:r w:rsidRPr="006C727A">
        <w:rPr>
          <w:rFonts w:cs="Arial"/>
          <w:szCs w:val="20"/>
        </w:rPr>
        <w:t xml:space="preserve">tractor shall prepare the trial batch with the same equipment to be used on the project. The Contractor shall obtain the services of a </w:t>
      </w:r>
      <w:proofErr w:type="spellStart"/>
      <w:r w:rsidRPr="006C727A">
        <w:rPr>
          <w:rFonts w:cs="Arial"/>
          <w:szCs w:val="20"/>
        </w:rPr>
        <w:t>Departmentapproved</w:t>
      </w:r>
      <w:proofErr w:type="spellEnd"/>
      <w:r w:rsidRPr="006C727A">
        <w:rPr>
          <w:rFonts w:cs="Arial"/>
          <w:szCs w:val="20"/>
        </w:rPr>
        <w:t xml:space="preserve"> independent laboratory to perform the trial batch testing. Test results shall be furnished to the Engineer for review and approval. The Engineer will not authorize the Contractor to proceed with production of low shrinkage Class A4 modified concrete for the work required by the Contract</w:t>
      </w:r>
      <w:bookmarkStart w:id="0" w:name="_GoBack"/>
      <w:bookmarkEnd w:id="0"/>
      <w:r w:rsidRPr="006C727A">
        <w:rPr>
          <w:rFonts w:cs="Arial"/>
          <w:szCs w:val="20"/>
        </w:rPr>
        <w:t xml:space="preserve"> until the test results verify conformance with </w:t>
      </w:r>
      <w:r>
        <w:rPr>
          <w:rFonts w:cs="Arial"/>
          <w:szCs w:val="20"/>
        </w:rPr>
        <w:t>the requirements stated herein.</w:t>
      </w:r>
    </w:p>
    <w:p w14:paraId="274D5674" w14:textId="03C45FDB" w:rsidR="004D5C4D" w:rsidRDefault="00A45683" w:rsidP="0001192B">
      <w:pPr>
        <w:pStyle w:val="ListParagraph"/>
        <w:numPr>
          <w:ilvl w:val="0"/>
          <w:numId w:val="19"/>
        </w:numPr>
        <w:ind w:left="1080"/>
        <w:contextualSpacing w:val="0"/>
        <w:jc w:val="both"/>
        <w:rPr>
          <w:rFonts w:cs="Arial"/>
          <w:szCs w:val="20"/>
        </w:rPr>
      </w:pPr>
      <w:r>
        <w:rPr>
          <w:rFonts w:cs="Arial"/>
          <w:b/>
          <w:szCs w:val="20"/>
        </w:rPr>
        <w:t xml:space="preserve">Lightweight: </w:t>
      </w:r>
      <w:r w:rsidR="004D5C4D" w:rsidRPr="006C727A">
        <w:rPr>
          <w:rFonts w:cs="Arial"/>
          <w:szCs w:val="20"/>
        </w:rPr>
        <w:t>Use lightweight concrete with lightweight aggregates in conformance with AASHTO M</w:t>
      </w:r>
      <w:r>
        <w:rPr>
          <w:rFonts w:cs="Arial"/>
          <w:szCs w:val="20"/>
        </w:rPr>
        <w:t xml:space="preserve"> </w:t>
      </w:r>
      <w:r w:rsidR="004D5C4D" w:rsidRPr="006C727A">
        <w:rPr>
          <w:rFonts w:cs="Arial"/>
          <w:szCs w:val="20"/>
        </w:rPr>
        <w:t>195</w:t>
      </w:r>
      <w:r w:rsidR="004D5C4D">
        <w:rPr>
          <w:rFonts w:cs="Arial"/>
          <w:szCs w:val="20"/>
        </w:rPr>
        <w:t>.</w:t>
      </w:r>
    </w:p>
    <w:p w14:paraId="5CFA7243" w14:textId="0C005A72" w:rsidR="004D5C4D" w:rsidRDefault="004D5C4D" w:rsidP="0001192B">
      <w:pPr>
        <w:pStyle w:val="ListParagraph"/>
        <w:ind w:left="1080"/>
        <w:contextualSpacing w:val="0"/>
        <w:jc w:val="both"/>
        <w:rPr>
          <w:rFonts w:cs="Arial"/>
          <w:szCs w:val="20"/>
        </w:rPr>
      </w:pPr>
      <w:r w:rsidRPr="00152566">
        <w:rPr>
          <w:rFonts w:cs="Arial"/>
          <w:szCs w:val="20"/>
        </w:rPr>
        <w:t xml:space="preserve">The maximum cementitious materials content shall be 650 </w:t>
      </w:r>
      <w:proofErr w:type="spellStart"/>
      <w:r w:rsidR="00A45683">
        <w:rPr>
          <w:rFonts w:cs="Arial"/>
          <w:szCs w:val="20"/>
        </w:rPr>
        <w:t>lbs</w:t>
      </w:r>
      <w:proofErr w:type="spellEnd"/>
      <w:r w:rsidR="00A45683">
        <w:rPr>
          <w:rFonts w:cs="Arial"/>
          <w:szCs w:val="20"/>
        </w:rPr>
        <w:t>/</w:t>
      </w:r>
      <w:r w:rsidR="00A45683" w:rsidRPr="00A45683">
        <w:rPr>
          <w:rFonts w:cs="Arial"/>
          <w:szCs w:val="20"/>
        </w:rPr>
        <w:t>yd</w:t>
      </w:r>
      <w:r w:rsidR="00A45683" w:rsidRPr="00A45683">
        <w:rPr>
          <w:rFonts w:cs="Arial"/>
          <w:szCs w:val="20"/>
          <w:vertAlign w:val="superscript"/>
        </w:rPr>
        <w:t>3</w:t>
      </w:r>
      <w:r w:rsidRPr="00152566">
        <w:rPr>
          <w:rFonts w:cs="Arial"/>
          <w:szCs w:val="20"/>
        </w:rPr>
        <w:t>. All other requirements shall conform to those listed in Table II-17 for Low Shrink</w:t>
      </w:r>
      <w:r>
        <w:rPr>
          <w:rFonts w:cs="Arial"/>
          <w:szCs w:val="20"/>
        </w:rPr>
        <w:t>age Class A4 Modified concrete.</w:t>
      </w:r>
    </w:p>
    <w:p w14:paraId="4685A395" w14:textId="62C3B1A4" w:rsidR="004D5C4D" w:rsidRPr="00BB1138" w:rsidRDefault="004D5C4D" w:rsidP="0001192B">
      <w:pPr>
        <w:spacing w:line="240" w:lineRule="auto"/>
        <w:ind w:left="1080"/>
        <w:jc w:val="both"/>
      </w:pPr>
      <w:r w:rsidRPr="006C727A">
        <w:rPr>
          <w:rFonts w:cs="Arial"/>
          <w:szCs w:val="20"/>
        </w:rPr>
        <w:lastRenderedPageBreak/>
        <w:t xml:space="preserve">Maximum density of freshly mixed lightweight concrete, when tested </w:t>
      </w:r>
      <w:r w:rsidR="00A45683">
        <w:rPr>
          <w:rFonts w:cs="Arial"/>
          <w:szCs w:val="20"/>
        </w:rPr>
        <w:t>in accordance with</w:t>
      </w:r>
      <w:r w:rsidRPr="006C727A">
        <w:rPr>
          <w:rFonts w:cs="Arial"/>
          <w:szCs w:val="20"/>
        </w:rPr>
        <w:t xml:space="preserve"> ASTM C138, shall be 120 </w:t>
      </w:r>
      <w:proofErr w:type="spellStart"/>
      <w:r w:rsidRPr="006C727A">
        <w:rPr>
          <w:rFonts w:cs="Arial"/>
          <w:szCs w:val="20"/>
        </w:rPr>
        <w:t>lbs</w:t>
      </w:r>
      <w:proofErr w:type="spellEnd"/>
      <w:r w:rsidRPr="006C727A">
        <w:rPr>
          <w:rFonts w:cs="Arial"/>
          <w:szCs w:val="20"/>
        </w:rPr>
        <w:t>/</w:t>
      </w:r>
      <w:r w:rsidR="00A45683">
        <w:rPr>
          <w:rFonts w:cs="Arial"/>
          <w:szCs w:val="20"/>
        </w:rPr>
        <w:t>ft</w:t>
      </w:r>
      <w:r w:rsidR="00A45683" w:rsidRPr="00A45683">
        <w:rPr>
          <w:rFonts w:cs="Arial"/>
          <w:szCs w:val="20"/>
          <w:vertAlign w:val="superscript"/>
        </w:rPr>
        <w:t>3</w:t>
      </w:r>
      <w:r w:rsidRPr="006C727A">
        <w:rPr>
          <w:rFonts w:cs="Arial"/>
          <w:szCs w:val="20"/>
        </w:rPr>
        <w:t>, or as specified on the plans.</w:t>
      </w:r>
    </w:p>
    <w:p w14:paraId="60BFBF4E" w14:textId="622E7E19" w:rsidR="00EC081A" w:rsidRDefault="00EC081A" w:rsidP="00775A4C">
      <w:pPr>
        <w:spacing w:line="240" w:lineRule="auto"/>
        <w:ind w:left="360"/>
        <w:jc w:val="both"/>
      </w:pPr>
      <w:r>
        <w:rPr>
          <w:b/>
        </w:rPr>
        <w:t>Section 217.13 – Latex-modified Concrete, Very-Early Strength (LMCVE), for Bridge Deck Overlays</w:t>
      </w:r>
      <w:r>
        <w:t xml:space="preserve"> is replaced with the following:</w:t>
      </w:r>
    </w:p>
    <w:p w14:paraId="2AA5C0D8" w14:textId="0882D8C4" w:rsidR="00EC081A" w:rsidRPr="00EC081A" w:rsidRDefault="00EC081A" w:rsidP="00EC081A">
      <w:pPr>
        <w:spacing w:line="240" w:lineRule="auto"/>
        <w:ind w:left="720"/>
        <w:jc w:val="both"/>
      </w:pPr>
      <w:r w:rsidRPr="00EC081A">
        <w:t>LMCVE shall conform to the requirements</w:t>
      </w:r>
      <w:r w:rsidR="001C22A5">
        <w:t xml:space="preserve"> of Section 217 and Table II-17 except as modified</w:t>
      </w:r>
      <w:r w:rsidRPr="00EC081A">
        <w:t xml:space="preserve"> herein</w:t>
      </w:r>
      <w:r w:rsidR="001C22A5">
        <w:t>.</w:t>
      </w:r>
    </w:p>
    <w:p w14:paraId="33E3EA13" w14:textId="77777777" w:rsidR="00EC081A" w:rsidRPr="00EC081A" w:rsidRDefault="00EC081A" w:rsidP="00EC081A">
      <w:pPr>
        <w:spacing w:line="240" w:lineRule="auto"/>
        <w:ind w:left="720"/>
        <w:jc w:val="both"/>
      </w:pPr>
      <w:r w:rsidRPr="00EC081A">
        <w:t xml:space="preserve">Cement shall be approximately 1/3 calcium </w:t>
      </w:r>
      <w:proofErr w:type="spellStart"/>
      <w:r w:rsidRPr="00EC081A">
        <w:t>sulfoaluminate</w:t>
      </w:r>
      <w:proofErr w:type="spellEnd"/>
      <w:r w:rsidRPr="00EC081A">
        <w:t xml:space="preserve"> (C4A3S) and 2/3 </w:t>
      </w:r>
      <w:proofErr w:type="spellStart"/>
      <w:r w:rsidRPr="00EC081A">
        <w:t>dicalcium</w:t>
      </w:r>
      <w:proofErr w:type="spellEnd"/>
      <w:r w:rsidRPr="00EC081A">
        <w:t xml:space="preserve"> silicate (C2S) or other hydraulic cement that will provide a Latex-Modified Concrete that meets the physical requirements indicated in this section.</w:t>
      </w:r>
    </w:p>
    <w:p w14:paraId="499798F1" w14:textId="2A546F9B" w:rsidR="00EC081A" w:rsidRPr="00EC081A" w:rsidRDefault="00EC081A" w:rsidP="00EC081A">
      <w:pPr>
        <w:spacing w:line="240" w:lineRule="auto"/>
        <w:ind w:left="720"/>
        <w:jc w:val="both"/>
      </w:pPr>
      <w:r w:rsidRPr="00EC081A">
        <w:t xml:space="preserve">The LMCVE shall contain a minimum 658 </w:t>
      </w:r>
      <w:proofErr w:type="spellStart"/>
      <w:r w:rsidRPr="00EC081A">
        <w:t>lbs</w:t>
      </w:r>
      <w:proofErr w:type="spellEnd"/>
      <w:r w:rsidR="006639F8">
        <w:t>/yd</w:t>
      </w:r>
      <w:r w:rsidR="006639F8">
        <w:rPr>
          <w:vertAlign w:val="subscript"/>
        </w:rPr>
        <w:t>3</w:t>
      </w:r>
      <w:r w:rsidRPr="00EC081A">
        <w:t xml:space="preserve"> of rapid hardening cement, 15% styrene butadiene latex by weight of cement, water not to exceed a water-cement ratio of 0.40, and aggregates as proposed by the Contractor for the mixture. The compressive strength minimum shall be 2500 psi at 3 hours and 3500 psi at 24 hours. Compressive strength specimens shall be cured in the molds in the same environment as the in-place LMCVE </w:t>
      </w:r>
      <w:r w:rsidR="006639F8">
        <w:t>they represent</w:t>
      </w:r>
      <w:r w:rsidRPr="00EC081A">
        <w:t>. Specimens shall remain undisturbed at the site for 2 hours and shall be transported to the testing lab for testing.</w:t>
      </w:r>
    </w:p>
    <w:p w14:paraId="2CA878C6" w14:textId="044A59D0" w:rsidR="00EC081A" w:rsidRPr="00EC081A" w:rsidRDefault="00EC081A" w:rsidP="00EC081A">
      <w:pPr>
        <w:spacing w:line="240" w:lineRule="auto"/>
        <w:ind w:left="720"/>
        <w:jc w:val="both"/>
      </w:pPr>
      <w:r w:rsidRPr="00EC081A">
        <w:t xml:space="preserve">Prior to placing overlay the Contractor shall calibrate the mobile concrete mixers. Once the mixers are calibrated, the mixtures shall be sampled and tested for slump and air content. The Contractor shall prepare and test specimens to demonstrate that the concrete mixture shall obtain a compressive strength of at least 2500 psi within 3 hours at the curing temperatures in which the overlay will be placed, and a compressive strength of at least 3500 psi at an age of 24 hours. All trial batching and </w:t>
      </w:r>
      <w:r w:rsidR="006639F8" w:rsidRPr="00EC081A">
        <w:t>prep</w:t>
      </w:r>
      <w:r w:rsidR="006639F8">
        <w:t>a</w:t>
      </w:r>
      <w:r w:rsidR="006639F8" w:rsidRPr="00EC081A">
        <w:t>ratory</w:t>
      </w:r>
      <w:r w:rsidRPr="00EC081A">
        <w:t xml:space="preserve"> work prior to placing LMCVE shall be at the Contractor’s expense. During the placement of the overlay the Contractor shall take samples for testing for compressive strength. Permeability, slump and air content measurements will not be required, but may be performed by the Engineer.</w:t>
      </w:r>
    </w:p>
    <w:p w14:paraId="340D7BCD" w14:textId="4EA9BCE0" w:rsidR="005E1D77" w:rsidRDefault="005E1D77" w:rsidP="00775A4C">
      <w:pPr>
        <w:spacing w:line="240" w:lineRule="auto"/>
        <w:ind w:left="360"/>
        <w:jc w:val="both"/>
      </w:pPr>
      <w:r>
        <w:rPr>
          <w:b/>
        </w:rPr>
        <w:t>Section 217.15 – Lightweight Concrete</w:t>
      </w:r>
      <w:r>
        <w:t xml:space="preserve"> is inserted as follows:</w:t>
      </w:r>
    </w:p>
    <w:p w14:paraId="3FD2E293" w14:textId="7D36B591" w:rsidR="005E1D77" w:rsidRDefault="00E366EA" w:rsidP="00DC25C8">
      <w:pPr>
        <w:spacing w:line="240" w:lineRule="auto"/>
        <w:ind w:left="720"/>
        <w:jc w:val="both"/>
      </w:pPr>
      <w:r>
        <w:t xml:space="preserve">Lightweight aggregate shall be proportioned for incorporation into the mix in accordance with AASHTO M 195. </w:t>
      </w:r>
      <w:r w:rsidR="005E1D77">
        <w:t>Prior to producing concrete for a project, the lightweight aggregate shall be in a moisture condition such that the total moisture exceeds the absorbed moisture by a minimum</w:t>
      </w:r>
      <w:r w:rsidR="00423163">
        <w:t xml:space="preserve"> of</w:t>
      </w:r>
      <w:r w:rsidR="005E1D77">
        <w:t xml:space="preserve"> one percent</w:t>
      </w:r>
      <w:r w:rsidR="00423163">
        <w:t>age point</w:t>
      </w:r>
      <w:r w:rsidR="005E1D77">
        <w:t>.</w:t>
      </w:r>
    </w:p>
    <w:p w14:paraId="6DDFD52B" w14:textId="61174682" w:rsidR="005E1D77" w:rsidRDefault="005E1D77" w:rsidP="00DC25C8">
      <w:pPr>
        <w:spacing w:line="240" w:lineRule="auto"/>
        <w:ind w:left="720"/>
        <w:jc w:val="both"/>
      </w:pPr>
      <w:r>
        <w:t>The air content for lightweight concrete will be measured by the Department in accordance with ASTM C173.</w:t>
      </w:r>
    </w:p>
    <w:p w14:paraId="54F8E6A8" w14:textId="0D792B41" w:rsidR="005E1D77" w:rsidRDefault="005E1D77" w:rsidP="00DC25C8">
      <w:pPr>
        <w:spacing w:line="240" w:lineRule="auto"/>
        <w:ind w:left="720"/>
        <w:jc w:val="both"/>
      </w:pPr>
      <w:r>
        <w:t xml:space="preserve">The fresh lightweight concrete density shall be a maximum 120 </w:t>
      </w:r>
      <w:proofErr w:type="spellStart"/>
      <w:r>
        <w:t>lbs</w:t>
      </w:r>
      <w:proofErr w:type="spellEnd"/>
      <w:r>
        <w:t>/ft</w:t>
      </w:r>
      <w:r w:rsidRPr="00DC25C8">
        <w:rPr>
          <w:vertAlign w:val="superscript"/>
        </w:rPr>
        <w:t>3</w:t>
      </w:r>
      <w:r>
        <w:t xml:space="preserve"> unless noted otherwise on the Plans and determined in accordance with ASTM C138. If specified in the </w:t>
      </w:r>
      <w:r w:rsidR="005203F6">
        <w:t>C</w:t>
      </w:r>
      <w:r>
        <w:t>ontract, the equilibrium density of the hardened concrete shall be determined in accordance with ASTM C567.</w:t>
      </w:r>
    </w:p>
    <w:p w14:paraId="52106505" w14:textId="55365F76" w:rsidR="005E1D77" w:rsidRDefault="005E1D77" w:rsidP="00DC25C8">
      <w:pPr>
        <w:spacing w:line="240" w:lineRule="auto"/>
        <w:ind w:left="720"/>
        <w:jc w:val="both"/>
      </w:pPr>
      <w:r>
        <w:t>When</w:t>
      </w:r>
      <w:r w:rsidR="00E366EA">
        <w:t xml:space="preserve"> the</w:t>
      </w:r>
      <w:r>
        <w:t xml:space="preserve"> lightweight aggregate is used to provide internal curing, when concrete will be delivered by pumping, or when</w:t>
      </w:r>
      <w:r w:rsidR="00E366EA">
        <w:t xml:space="preserve"> otherwise</w:t>
      </w:r>
      <w:r>
        <w:t xml:space="preserve"> required by the Engineer, the aggregate shall be pre-wetted to obtain an absorbed moisture content equal to </w:t>
      </w:r>
      <w:r w:rsidR="005203F6">
        <w:t>at least</w:t>
      </w:r>
      <w:r>
        <w:t xml:space="preserve"> the 24-hour absorption as determined by AASHTO T 84 or T 85</w:t>
      </w:r>
      <w:r w:rsidR="00E366EA">
        <w:t>.</w:t>
      </w:r>
      <w:r>
        <w:t xml:space="preserve"> In lieu of testing, the Engineer may allow use of a minimum absorbed moisture content equal to the recommendation of the lightweight aggregate manufacturer or as known by the concrete supplier through previous experience to provide the desired performance.</w:t>
      </w:r>
    </w:p>
    <w:p w14:paraId="1E22E19D" w14:textId="5782DD6B" w:rsidR="005E1D77" w:rsidRDefault="005E1D77" w:rsidP="00DC25C8">
      <w:pPr>
        <w:spacing w:line="240" w:lineRule="auto"/>
        <w:ind w:left="720"/>
        <w:jc w:val="both"/>
      </w:pPr>
      <w:r>
        <w:t xml:space="preserve">If no previous experience is available for the field performance of the lightweight aggregate, the Contractor shall perform freeze/thaw resistance testing of the hardened concrete mixture on a trial batch in accordance with ASTM C666. The minimum durability factor shall be 90%. This </w:t>
      </w:r>
      <w:r>
        <w:lastRenderedPageBreak/>
        <w:t>information shall be provided to the Engineer for approval prior to the placement of lightweight concrete.</w:t>
      </w:r>
    </w:p>
    <w:p w14:paraId="31F764AC" w14:textId="6D7BEB4F" w:rsidR="005E1D77" w:rsidRPr="005E1D77" w:rsidRDefault="005E1D77" w:rsidP="001C22A5">
      <w:pPr>
        <w:spacing w:line="240" w:lineRule="auto"/>
        <w:ind w:left="720"/>
        <w:jc w:val="both"/>
      </w:pPr>
      <w:r>
        <w:t xml:space="preserve">At least two weeks prior to the initial placement of lightweight concrete, a pre-pour meeting be held with the Contractor, </w:t>
      </w:r>
      <w:r w:rsidR="00532F01">
        <w:t>S</w:t>
      </w:r>
      <w:r>
        <w:t>ubcontractors, the concrete producer, and the lightweight aggregate supplier to discuss the production of the lightweight concrete and the placement operations.</w:t>
      </w:r>
      <w:r w:rsidR="001C22A5">
        <w:t xml:space="preserve"> </w:t>
      </w:r>
      <w:r>
        <w:t>On the first day of production, the lightweight aggregate manufacturer’s representative shall be at the batch plant and/or at the project site to provide technical assistance.</w:t>
      </w:r>
    </w:p>
    <w:sectPr w:rsidR="005E1D77" w:rsidRPr="005E1D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3061"/>
    <w:multiLevelType w:val="multilevel"/>
    <w:tmpl w:val="6F164112"/>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0EB59E7"/>
    <w:multiLevelType w:val="multilevel"/>
    <w:tmpl w:val="C55C156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F5847C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0F81B96"/>
    <w:multiLevelType w:val="hybridMultilevel"/>
    <w:tmpl w:val="842AA1A2"/>
    <w:lvl w:ilvl="0" w:tplc="89563614">
      <w:start w:val="1"/>
      <w:numFmt w:val="lowerLetter"/>
      <w:lvlText w:val="(%1)"/>
      <w:lvlJc w:val="left"/>
      <w:pPr>
        <w:ind w:left="1080" w:hanging="360"/>
      </w:pPr>
      <w:rPr>
        <w:rFonts w:hint="default"/>
      </w:rPr>
    </w:lvl>
    <w:lvl w:ilvl="1" w:tplc="0409000F">
      <w:start w:val="1"/>
      <w:numFmt w:val="decimal"/>
      <w:lvlText w:val="%2."/>
      <w:lvlJc w:val="left"/>
      <w:pPr>
        <w:ind w:left="1080" w:hanging="360"/>
      </w:pPr>
    </w:lvl>
    <w:lvl w:ilvl="2" w:tplc="89563614">
      <w:start w:val="1"/>
      <w:numFmt w:val="lowerLetter"/>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760252"/>
    <w:multiLevelType w:val="hybridMultilevel"/>
    <w:tmpl w:val="6914BF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763560D"/>
    <w:multiLevelType w:val="multilevel"/>
    <w:tmpl w:val="1CD2F79A"/>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17E677B2"/>
    <w:multiLevelType w:val="hybridMultilevel"/>
    <w:tmpl w:val="2EFCC86E"/>
    <w:lvl w:ilvl="0" w:tplc="DAF6C0AC">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07643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2A437BB6"/>
    <w:multiLevelType w:val="hybridMultilevel"/>
    <w:tmpl w:val="6E5C3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41EEB"/>
    <w:multiLevelType w:val="multilevel"/>
    <w:tmpl w:val="A942DFA0"/>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2A97309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2760E4B"/>
    <w:multiLevelType w:val="hybridMultilevel"/>
    <w:tmpl w:val="EFA09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F43F06"/>
    <w:multiLevelType w:val="multilevel"/>
    <w:tmpl w:val="FA5EAA9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372007B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1B165A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49724E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4A96288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C3552AD"/>
    <w:multiLevelType w:val="multilevel"/>
    <w:tmpl w:val="B5228FCC"/>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52BA7ECB"/>
    <w:multiLevelType w:val="hybridMultilevel"/>
    <w:tmpl w:val="EA708508"/>
    <w:lvl w:ilvl="0" w:tplc="EBE8E4D6">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3DB2D1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5BDA053B"/>
    <w:multiLevelType w:val="hybridMultilevel"/>
    <w:tmpl w:val="A4ACD8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51C3E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65400565"/>
    <w:multiLevelType w:val="multilevel"/>
    <w:tmpl w:val="3B86D6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68B94CF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73FD0F6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76BC5F05"/>
    <w:multiLevelType w:val="multilevel"/>
    <w:tmpl w:val="3E40842E"/>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7C162706"/>
    <w:multiLevelType w:val="hybridMultilevel"/>
    <w:tmpl w:val="B142E470"/>
    <w:lvl w:ilvl="0" w:tplc="57F608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149D0"/>
    <w:multiLevelType w:val="multilevel"/>
    <w:tmpl w:val="33324EF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7FAC490B"/>
    <w:multiLevelType w:val="multilevel"/>
    <w:tmpl w:val="6930B3B4"/>
    <w:lvl w:ilvl="0">
      <w:start w:val="1"/>
      <w:numFmt w:val="lowerLetter"/>
      <w:lvlText w:val="(%1)"/>
      <w:lvlJc w:val="left"/>
      <w:pPr>
        <w:tabs>
          <w:tab w:val="num" w:pos="720"/>
        </w:tabs>
        <w:ind w:left="1080" w:hanging="360"/>
      </w:pPr>
      <w:rPr>
        <w:rFonts w:hint="default"/>
        <w:b w:val="0"/>
      </w:rPr>
    </w:lvl>
    <w:lvl w:ilvl="1">
      <w:start w:val="1"/>
      <w:numFmt w:val="decimal"/>
      <w:lvlText w:val="%2."/>
      <w:lvlJc w:val="left"/>
      <w:pPr>
        <w:ind w:left="144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1"/>
  </w:num>
  <w:num w:numId="2">
    <w:abstractNumId w:val="2"/>
  </w:num>
  <w:num w:numId="3">
    <w:abstractNumId w:val="13"/>
  </w:num>
  <w:num w:numId="4">
    <w:abstractNumId w:val="22"/>
  </w:num>
  <w:num w:numId="5">
    <w:abstractNumId w:val="16"/>
  </w:num>
  <w:num w:numId="6">
    <w:abstractNumId w:val="28"/>
  </w:num>
  <w:num w:numId="7">
    <w:abstractNumId w:val="27"/>
  </w:num>
  <w:num w:numId="8">
    <w:abstractNumId w:val="26"/>
  </w:num>
  <w:num w:numId="9">
    <w:abstractNumId w:val="24"/>
  </w:num>
  <w:num w:numId="10">
    <w:abstractNumId w:val="21"/>
  </w:num>
  <w:num w:numId="11">
    <w:abstractNumId w:val="25"/>
  </w:num>
  <w:num w:numId="12">
    <w:abstractNumId w:val="19"/>
  </w:num>
  <w:num w:numId="13">
    <w:abstractNumId w:val="14"/>
  </w:num>
  <w:num w:numId="14">
    <w:abstractNumId w:val="9"/>
  </w:num>
  <w:num w:numId="15">
    <w:abstractNumId w:val="1"/>
  </w:num>
  <w:num w:numId="16">
    <w:abstractNumId w:val="15"/>
  </w:num>
  <w:num w:numId="17">
    <w:abstractNumId w:val="7"/>
  </w:num>
  <w:num w:numId="18">
    <w:abstractNumId w:val="18"/>
  </w:num>
  <w:num w:numId="19">
    <w:abstractNumId w:val="23"/>
  </w:num>
  <w:num w:numId="20">
    <w:abstractNumId w:val="3"/>
  </w:num>
  <w:num w:numId="21">
    <w:abstractNumId w:val="5"/>
  </w:num>
  <w:num w:numId="22">
    <w:abstractNumId w:val="29"/>
  </w:num>
  <w:num w:numId="23">
    <w:abstractNumId w:val="20"/>
  </w:num>
  <w:num w:numId="24">
    <w:abstractNumId w:val="17"/>
  </w:num>
  <w:num w:numId="25">
    <w:abstractNumId w:val="0"/>
  </w:num>
  <w:num w:numId="26">
    <w:abstractNumId w:val="10"/>
  </w:num>
  <w:num w:numId="27">
    <w:abstractNumId w:val="4"/>
  </w:num>
  <w:num w:numId="28">
    <w:abstractNumId w:val="6"/>
  </w:num>
  <w:num w:numId="29">
    <w:abstractNumId w:val="1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27A"/>
    <w:rsid w:val="000000FD"/>
    <w:rsid w:val="0000542F"/>
    <w:rsid w:val="0001192B"/>
    <w:rsid w:val="000F3986"/>
    <w:rsid w:val="00107469"/>
    <w:rsid w:val="00152566"/>
    <w:rsid w:val="001809C4"/>
    <w:rsid w:val="001C22A5"/>
    <w:rsid w:val="001D7E8B"/>
    <w:rsid w:val="00205478"/>
    <w:rsid w:val="00223772"/>
    <w:rsid w:val="00245F66"/>
    <w:rsid w:val="00253FF1"/>
    <w:rsid w:val="00256CD3"/>
    <w:rsid w:val="00293E52"/>
    <w:rsid w:val="002B27A2"/>
    <w:rsid w:val="002C03F1"/>
    <w:rsid w:val="002C3456"/>
    <w:rsid w:val="00317CBF"/>
    <w:rsid w:val="00335C71"/>
    <w:rsid w:val="00352618"/>
    <w:rsid w:val="0037755A"/>
    <w:rsid w:val="003C0638"/>
    <w:rsid w:val="003D645F"/>
    <w:rsid w:val="00423163"/>
    <w:rsid w:val="004D5C4D"/>
    <w:rsid w:val="005203F6"/>
    <w:rsid w:val="00532F01"/>
    <w:rsid w:val="0053608C"/>
    <w:rsid w:val="005374FA"/>
    <w:rsid w:val="00546FEC"/>
    <w:rsid w:val="005B029E"/>
    <w:rsid w:val="005C1996"/>
    <w:rsid w:val="005E1D77"/>
    <w:rsid w:val="00663685"/>
    <w:rsid w:val="006639F8"/>
    <w:rsid w:val="00671CF3"/>
    <w:rsid w:val="006C31F9"/>
    <w:rsid w:val="006C727A"/>
    <w:rsid w:val="006E1EF8"/>
    <w:rsid w:val="00711F04"/>
    <w:rsid w:val="007434AF"/>
    <w:rsid w:val="00775A4C"/>
    <w:rsid w:val="00795679"/>
    <w:rsid w:val="008E2180"/>
    <w:rsid w:val="009E33A6"/>
    <w:rsid w:val="009E49D9"/>
    <w:rsid w:val="00A45683"/>
    <w:rsid w:val="00A57228"/>
    <w:rsid w:val="00A92001"/>
    <w:rsid w:val="00B3624B"/>
    <w:rsid w:val="00B53C94"/>
    <w:rsid w:val="00B569B7"/>
    <w:rsid w:val="00BB1138"/>
    <w:rsid w:val="00BC064E"/>
    <w:rsid w:val="00BD5389"/>
    <w:rsid w:val="00C05E67"/>
    <w:rsid w:val="00C12971"/>
    <w:rsid w:val="00C32D06"/>
    <w:rsid w:val="00C360F6"/>
    <w:rsid w:val="00CB105F"/>
    <w:rsid w:val="00CC4D75"/>
    <w:rsid w:val="00D55059"/>
    <w:rsid w:val="00DC25C8"/>
    <w:rsid w:val="00DD0D5D"/>
    <w:rsid w:val="00E07D66"/>
    <w:rsid w:val="00E269C4"/>
    <w:rsid w:val="00E366EA"/>
    <w:rsid w:val="00E476E3"/>
    <w:rsid w:val="00E9670E"/>
    <w:rsid w:val="00EC081A"/>
    <w:rsid w:val="00EF6F8C"/>
    <w:rsid w:val="00F34405"/>
    <w:rsid w:val="00F53A5D"/>
    <w:rsid w:val="00FE541E"/>
    <w:rsid w:val="00FE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B54B"/>
  <w15:docId w15:val="{36204CA7-D8CF-4FD2-B5ED-D5FBE043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685"/>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6C727A"/>
    <w:pPr>
      <w:ind w:left="720"/>
      <w:contextualSpacing/>
    </w:pPr>
  </w:style>
  <w:style w:type="table" w:styleId="TableGrid">
    <w:name w:val="Table Grid"/>
    <w:basedOn w:val="TableNormal"/>
    <w:uiPriority w:val="59"/>
    <w:rsid w:val="000F3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A92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001"/>
    <w:rPr>
      <w:rFonts w:ascii="Segoe UI" w:hAnsi="Segoe UI" w:cs="Segoe UI"/>
      <w:sz w:val="18"/>
      <w:szCs w:val="18"/>
    </w:rPr>
  </w:style>
  <w:style w:type="character" w:styleId="CommentReference">
    <w:name w:val="annotation reference"/>
    <w:basedOn w:val="DefaultParagraphFont"/>
    <w:uiPriority w:val="99"/>
    <w:semiHidden/>
    <w:unhideWhenUsed/>
    <w:rsid w:val="00671CF3"/>
    <w:rPr>
      <w:sz w:val="16"/>
      <w:szCs w:val="16"/>
    </w:rPr>
  </w:style>
  <w:style w:type="paragraph" w:styleId="CommentText">
    <w:name w:val="annotation text"/>
    <w:basedOn w:val="Normal"/>
    <w:link w:val="CommentTextChar"/>
    <w:uiPriority w:val="99"/>
    <w:semiHidden/>
    <w:unhideWhenUsed/>
    <w:rsid w:val="00671CF3"/>
    <w:pPr>
      <w:spacing w:line="240" w:lineRule="auto"/>
    </w:pPr>
    <w:rPr>
      <w:szCs w:val="20"/>
    </w:rPr>
  </w:style>
  <w:style w:type="character" w:customStyle="1" w:styleId="CommentTextChar">
    <w:name w:val="Comment Text Char"/>
    <w:basedOn w:val="DefaultParagraphFont"/>
    <w:link w:val="CommentText"/>
    <w:uiPriority w:val="99"/>
    <w:semiHidden/>
    <w:rsid w:val="00671CF3"/>
    <w:rPr>
      <w:sz w:val="20"/>
      <w:szCs w:val="20"/>
    </w:rPr>
  </w:style>
  <w:style w:type="paragraph" w:styleId="CommentSubject">
    <w:name w:val="annotation subject"/>
    <w:basedOn w:val="CommentText"/>
    <w:next w:val="CommentText"/>
    <w:link w:val="CommentSubjectChar"/>
    <w:uiPriority w:val="99"/>
    <w:semiHidden/>
    <w:unhideWhenUsed/>
    <w:rsid w:val="00671CF3"/>
    <w:rPr>
      <w:b/>
      <w:bCs/>
    </w:rPr>
  </w:style>
  <w:style w:type="character" w:customStyle="1" w:styleId="CommentSubjectChar">
    <w:name w:val="Comment Subject Char"/>
    <w:basedOn w:val="CommentTextChar"/>
    <w:link w:val="CommentSubject"/>
    <w:uiPriority w:val="99"/>
    <w:semiHidden/>
    <w:rsid w:val="00671CF3"/>
    <w:rPr>
      <w:b/>
      <w:bCs/>
      <w:sz w:val="20"/>
      <w:szCs w:val="20"/>
    </w:rPr>
  </w:style>
  <w:style w:type="character" w:styleId="Hyperlink">
    <w:name w:val="Hyperlink"/>
    <w:uiPriority w:val="99"/>
    <w:rsid w:val="00663685"/>
    <w:rPr>
      <w:color w:val="0000FF"/>
      <w:u w:val="single"/>
    </w:rPr>
  </w:style>
  <w:style w:type="paragraph" w:styleId="NormalWeb">
    <w:name w:val="Normal (Web)"/>
    <w:basedOn w:val="Normal"/>
    <w:uiPriority w:val="99"/>
    <w:semiHidden/>
    <w:unhideWhenUsed/>
    <w:rsid w:val="00317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S217-002016-02.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217</Sect>
    <Advertisement xmlns="0da6ca4d-3636-4380-ae91-0121f7d90329" xsi:nil="true"/>
    <Usage_x0020_Guidance xmlns="0da6ca4d-3636-4380-ae91-0121f7d90329">For use on all projects</Usage_x0020_Guidance>
    <Contains_x0020_Fields xmlns="0da6ca4d-3636-4380-ae91-0121f7d90329">No</Contains_x0020_Fields>
    <Specification_x0020_Number xmlns="0da6ca4d-3636-4380-ae91-0121f7d90329">SS217-002016-02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2019-12-02T05:00:00+00:00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SS217-002016-01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C25748-94B1-40F3-BCB2-39E08B512326}">
  <ds:schemaRefs>
    <ds:schemaRef ds:uri="http://purl.org/dc/dcmitype/"/>
    <ds:schemaRef ds:uri="http://schemas.microsoft.com/office/infopath/2007/PartnerControls"/>
    <ds:schemaRef ds:uri="http://purl.org/dc/elements/1.1/"/>
    <ds:schemaRef ds:uri="http://schemas.microsoft.com/office/2006/documentManagement/types"/>
    <ds:schemaRef ds:uri="http://schemas.microsoft.com/sharepoint/v4"/>
    <ds:schemaRef ds:uri="http://purl.org/dc/terms/"/>
    <ds:schemaRef ds:uri="http://schemas.openxmlformats.org/package/2006/metadata/core-properties"/>
    <ds:schemaRef ds:uri="0da6ca4d-3636-4380-ae91-0121f7d9032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9416417-302A-40E7-840D-646E473B8C73}">
  <ds:schemaRefs>
    <ds:schemaRef ds:uri="http://schemas.microsoft.com/sharepoint/v3/contenttype/forms"/>
  </ds:schemaRefs>
</ds:datastoreItem>
</file>

<file path=customXml/itemProps3.xml><?xml version="1.0" encoding="utf-8"?>
<ds:datastoreItem xmlns:ds="http://schemas.openxmlformats.org/officeDocument/2006/customXml" ds:itemID="{5C7DE395-969D-4C5C-8F89-385328E59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10</Pages>
  <Words>4992</Words>
  <Characters>28457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Hydraulic Cement Concrete</vt:lpstr>
    </vt:vector>
  </TitlesOfParts>
  <Company>Virginia IT Infrastructure Partnership</Company>
  <LinksUpToDate>false</LinksUpToDate>
  <CharactersWithSpaces>33383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 Concrete</dc:title>
  <dc:creator>douglas.mcavoy</dc:creator>
  <cp:lastModifiedBy>Gayle, David W. (VDOT)</cp:lastModifiedBy>
  <cp:revision>40</cp:revision>
  <dcterms:created xsi:type="dcterms:W3CDTF">2016-05-02T15:12:00Z</dcterms:created>
  <dcterms:modified xsi:type="dcterms:W3CDTF">2020-02-19T20:07:00Z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2800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4e8b5580-eb40-4452-934f-0bdae76ee32c</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/insidevdot/div/sc/Design/Specs/Book|4e8b5580-eb40-4452-934f-0bdae76ee32c</vt:lpwstr>
  </property>
  <property fmtid="{D5CDD505-2E9C-101B-9397-08002B2CF9AE}" pid="12" name="_dlc_DocIdUrl">
    <vt:lpwstr>https://insidevdot.cov.virginia.gov/div/sc/Design/Specs/Book/_layouts/DocIdRedir.aspx?ID=%2finsidevdot%2fdiv%2fsc%2fDesign%2fSpecs%2fBook%7c4e8b5580-eb40-4452-934f-0bdae76ee32c, /insidevdot/div/sc/Design/Specs/Book|4e8b5580-eb40-4452-934f-0bdae76ee32c</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Clarifies use of Class A3 and A4 concrete, as well as shotcrete when making structure repairs. Minor editorial corrections.</vt:lpwstr>
  </property>
  <property fmtid="{D5CDD505-2E9C-101B-9397-08002B2CF9AE}" pid="33" name="Assigned To0">
    <vt:i4>244</vt:i4>
  </property>
  <property fmtid="{D5CDD505-2E9C-101B-9397-08002B2CF9AE}" pid="34" name="Requestor">
    <vt:i4>6404</vt:i4>
  </property>
  <property fmtid="{D5CDD505-2E9C-101B-9397-08002B2CF9AE}" pid="35" name="RCP">
    <vt:lpwstr>398;#Babish, Andy P.E. (VDOT)</vt:lpwstr>
  </property>
  <property fmtid="{D5CDD505-2E9C-101B-9397-08002B2CF9AE}" pid="36" name="Doc Type">
    <vt:lpwstr>Specification</vt:lpwstr>
  </property>
  <property fmtid="{D5CDD505-2E9C-101B-9397-08002B2CF9AE}" pid="37" name="Status Comment">
    <vt:lpwstr>-requires SCE Approval
</vt:lpwstr>
  </property>
</Properties>
</file>