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79CB1" w14:textId="0B6EC149" w:rsidR="00D324E9" w:rsidRPr="005B4660" w:rsidRDefault="00D324E9" w:rsidP="00D324E9">
      <w:pPr>
        <w:jc w:val="both"/>
        <w:rPr>
          <w:rFonts w:cs="Arial"/>
          <w:vanish/>
          <w:color w:val="FF0000"/>
        </w:rPr>
      </w:pPr>
      <w:r w:rsidRPr="00DB0609">
        <w:rPr>
          <w:rFonts w:cs="Arial"/>
          <w:b/>
          <w:vanish/>
          <w:color w:val="FF0000"/>
          <w:spacing w:val="-3"/>
        </w:rPr>
        <w:t>GUIDELINES</w:t>
      </w:r>
      <w:r w:rsidRPr="005B4660">
        <w:rPr>
          <w:rFonts w:cs="Arial"/>
          <w:vanish/>
          <w:color w:val="FF0000"/>
          <w:spacing w:val="-3"/>
        </w:rPr>
        <w:t xml:space="preserve"> — Use </w:t>
      </w:r>
      <w:r w:rsidRPr="005B4660">
        <w:rPr>
          <w:rFonts w:cs="Arial"/>
          <w:vanish/>
          <w:color w:val="FF0000"/>
        </w:rPr>
        <w:t>when requested by the Designer.</w:t>
      </w:r>
      <w:r w:rsidR="00C842CE" w:rsidRPr="005B4660">
        <w:rPr>
          <w:vanish/>
          <w:color w:val="FF0000"/>
        </w:rPr>
        <w:t xml:space="preserve"> {2007-</w:t>
      </w:r>
      <w:hyperlink r:id="rId11" w:tooltip="SEALING LINEAR CRACKS IN CONCRETE DECKS and OVERLAYS USING EPOXY AND CARBON FIBER MESH 9-16-09c Guidelines — Use when requested by the Designer. Include SU404000A." w:history="1">
        <w:r w:rsidR="00DC058B" w:rsidRPr="005B4660">
          <w:rPr>
            <w:rStyle w:val="Hyperlink"/>
            <w:vanish/>
            <w:color w:val="FF0000"/>
          </w:rPr>
          <w:t>S404H01</w:t>
        </w:r>
      </w:hyperlink>
      <w:r w:rsidR="00C842CE" w:rsidRPr="005B4660">
        <w:rPr>
          <w:vanish/>
          <w:color w:val="FF0000"/>
        </w:rPr>
        <w:t>}</w:t>
      </w:r>
    </w:p>
    <w:p w14:paraId="3272FD88" w14:textId="77777777" w:rsidR="00D324E9" w:rsidRPr="005B4660" w:rsidRDefault="00D324E9" w:rsidP="00D324E9">
      <w:pPr>
        <w:jc w:val="both"/>
        <w:rPr>
          <w:rFonts w:cs="Arial"/>
          <w:vanish/>
          <w:color w:val="FF0000"/>
        </w:rPr>
      </w:pPr>
    </w:p>
    <w:p w14:paraId="00750BF9" w14:textId="76D1DBDE" w:rsidR="00D324E9" w:rsidRPr="005B4660" w:rsidRDefault="009D389C" w:rsidP="00D324E9">
      <w:pPr>
        <w:ind w:left="2070" w:hanging="2070"/>
        <w:rPr>
          <w:rFonts w:cs="Arial"/>
          <w:spacing w:val="-3"/>
        </w:rPr>
      </w:pPr>
      <w:hyperlink r:id="rId12" w:tooltip="SEALING LINEAR CRACKS IN CONCRETE DECKS AND OVERLAYS USING EPOXY AND CARBON FIBER MESH R-7-12-16 Guidelines-Use when requested by the Designer.{2007-S404H01}" w:history="1">
        <w:r w:rsidRPr="005B4660">
          <w:rPr>
            <w:rStyle w:val="Hyperlink"/>
            <w:b/>
            <w:bCs/>
          </w:rPr>
          <w:t>SP404-000120-00</w:t>
        </w:r>
      </w:hyperlink>
      <w:bookmarkStart w:id="0" w:name="_GoBack"/>
      <w:bookmarkEnd w:id="0"/>
    </w:p>
    <w:p w14:paraId="25590076" w14:textId="77777777" w:rsidR="00D324E9" w:rsidRPr="00F000BE" w:rsidRDefault="00D324E9" w:rsidP="00D324E9">
      <w:pPr>
        <w:jc w:val="both"/>
        <w:rPr>
          <w:rFonts w:cs="Arial"/>
        </w:rPr>
      </w:pPr>
    </w:p>
    <w:p w14:paraId="627380C3" w14:textId="77777777" w:rsidR="00D324E9" w:rsidRPr="00F000BE" w:rsidRDefault="00D324E9" w:rsidP="00D324E9">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14:paraId="041FB2A4" w14:textId="77777777" w:rsidR="00D324E9" w:rsidRPr="00F000BE" w:rsidRDefault="00D324E9" w:rsidP="00D324E9">
      <w:pPr>
        <w:jc w:val="center"/>
        <w:rPr>
          <w:rFonts w:cs="Arial"/>
        </w:rPr>
      </w:pPr>
      <w:r w:rsidRPr="00F000BE">
        <w:rPr>
          <w:rFonts w:cs="Arial"/>
        </w:rPr>
        <w:t>SPECIAL PROVISION FOR</w:t>
      </w:r>
    </w:p>
    <w:p w14:paraId="4F14E7C3" w14:textId="77777777" w:rsidR="00D324E9" w:rsidRPr="00F000BE" w:rsidRDefault="00D324E9" w:rsidP="00D324E9">
      <w:pPr>
        <w:jc w:val="center"/>
        <w:rPr>
          <w:rFonts w:cs="Arial"/>
          <w:b/>
        </w:rPr>
      </w:pPr>
      <w:r w:rsidRPr="00F000BE">
        <w:rPr>
          <w:rFonts w:cs="Arial"/>
          <w:b/>
        </w:rPr>
        <w:t xml:space="preserve">SEALING LINEAR CRACKS IN CONCRETE DECKS AND </w:t>
      </w:r>
    </w:p>
    <w:p w14:paraId="700C07CB" w14:textId="112C0E98" w:rsidR="00D324E9" w:rsidRPr="00F000BE" w:rsidRDefault="00D324E9" w:rsidP="00D324E9">
      <w:pPr>
        <w:jc w:val="center"/>
        <w:rPr>
          <w:rFonts w:cs="Arial"/>
          <w:b/>
        </w:rPr>
      </w:pPr>
      <w:r w:rsidRPr="00F000BE">
        <w:rPr>
          <w:rFonts w:cs="Arial"/>
          <w:b/>
        </w:rPr>
        <w:t>OVERLAYS USING EPOXY AND CARBON FIBER MESH</w:t>
      </w:r>
      <w:r w:rsidRPr="00F000BE">
        <w:rPr>
          <w:rFonts w:cs="Arial"/>
          <w:b/>
          <w:spacing w:val="-3"/>
        </w:rPr>
        <w:t xml:space="preserve"> </w:t>
      </w:r>
      <w:r w:rsidRPr="00F000BE">
        <w:rPr>
          <w:rFonts w:cs="Arial"/>
          <w:b/>
          <w:spacing w:val="-3"/>
        </w:rPr>
        <w:fldChar w:fldCharType="begin"/>
      </w:r>
      <w:r w:rsidRPr="00F000BE">
        <w:rPr>
          <w:rFonts w:cs="Arial"/>
        </w:rPr>
        <w:instrText xml:space="preserve"> TC "</w:instrText>
      </w:r>
      <w:bookmarkStart w:id="1" w:name="_Toc278189874"/>
      <w:bookmarkStart w:id="2" w:name="_Toc447708167"/>
      <w:bookmarkStart w:id="3" w:name="_Toc448219536"/>
      <w:r w:rsidRPr="00F000BE">
        <w:rPr>
          <w:rFonts w:cs="Arial"/>
          <w:b/>
        </w:rPr>
        <w:instrText>SP404-000120-00</w:instrText>
      </w:r>
      <w:r w:rsidRPr="00F000BE">
        <w:rPr>
          <w:spacing w:val="-3"/>
        </w:rPr>
        <w:instrText>   </w:instrText>
      </w:r>
      <w:r w:rsidRPr="00F000BE">
        <w:rPr>
          <w:rFonts w:cs="Arial"/>
          <w:b/>
        </w:rPr>
        <w:instrText>SEAL CRACKS IN CONC. DECK &amp; OVERLAY W</w:instrText>
      </w:r>
      <w:r w:rsidR="004370B8">
        <w:rPr>
          <w:rFonts w:cs="Arial"/>
          <w:b/>
        </w:rPr>
        <w:instrText>/</w:instrText>
      </w:r>
      <w:r w:rsidRPr="00F000BE">
        <w:rPr>
          <w:rFonts w:cs="Arial"/>
          <w:b/>
        </w:rPr>
        <w:instrText xml:space="preserve"> ECFM</w:instrText>
      </w:r>
      <w:r w:rsidRPr="00F000BE">
        <w:rPr>
          <w:rFonts w:cs="Arial"/>
          <w:spacing w:val="-3"/>
        </w:rPr>
        <w:instrText xml:space="preserve">  </w:instrText>
      </w:r>
      <w:r w:rsidR="00590917">
        <w:rPr>
          <w:rFonts w:cs="Arial"/>
          <w:spacing w:val="-3"/>
        </w:rPr>
        <w:instrText>R-</w:instrText>
      </w:r>
      <w:r w:rsidR="00590917">
        <w:rPr>
          <w:rFonts w:cs="Arial"/>
          <w:bCs/>
          <w:spacing w:val="-3"/>
        </w:rPr>
        <w:instrText>7</w:instrText>
      </w:r>
      <w:r w:rsidRPr="00F000BE">
        <w:rPr>
          <w:rFonts w:cs="Arial"/>
          <w:bCs/>
          <w:spacing w:val="-3"/>
        </w:rPr>
        <w:instrText>-1</w:instrText>
      </w:r>
      <w:r w:rsidR="00590917">
        <w:rPr>
          <w:rFonts w:cs="Arial"/>
          <w:bCs/>
          <w:spacing w:val="-3"/>
        </w:rPr>
        <w:instrText>2</w:instrText>
      </w:r>
      <w:r w:rsidRPr="00F000BE">
        <w:rPr>
          <w:rFonts w:cs="Arial"/>
          <w:bCs/>
          <w:spacing w:val="-3"/>
        </w:rPr>
        <w:instrText>-</w:instrText>
      </w:r>
      <w:bookmarkEnd w:id="1"/>
      <w:bookmarkEnd w:id="2"/>
      <w:bookmarkEnd w:id="3"/>
      <w:r w:rsidR="00590917">
        <w:rPr>
          <w:rFonts w:cs="Arial"/>
          <w:bCs/>
          <w:spacing w:val="-3"/>
        </w:rPr>
        <w:instrText>16</w:instrText>
      </w:r>
      <w:r w:rsidRPr="00F000BE">
        <w:rPr>
          <w:rFonts w:cs="Arial"/>
        </w:rPr>
        <w:instrText xml:space="preserve">" \f C \l "1" </w:instrText>
      </w:r>
      <w:r w:rsidRPr="00F000BE">
        <w:rPr>
          <w:rFonts w:cs="Arial"/>
          <w:b/>
          <w:spacing w:val="-3"/>
        </w:rPr>
        <w:fldChar w:fldCharType="end"/>
      </w:r>
    </w:p>
    <w:p w14:paraId="1893DC6D" w14:textId="77777777" w:rsidR="00D324E9" w:rsidRPr="00F000BE" w:rsidRDefault="00D324E9" w:rsidP="00D324E9">
      <w:pPr>
        <w:jc w:val="both"/>
        <w:rPr>
          <w:rFonts w:cs="Arial"/>
          <w:b/>
        </w:rPr>
      </w:pPr>
    </w:p>
    <w:p w14:paraId="7B7C07CD" w14:textId="27313A17" w:rsidR="00D324E9" w:rsidRPr="00F000BE" w:rsidRDefault="00D324E9" w:rsidP="00D324E9">
      <w:pPr>
        <w:jc w:val="right"/>
        <w:rPr>
          <w:rFonts w:cs="Arial"/>
        </w:rPr>
      </w:pPr>
      <w:r w:rsidRPr="00F000BE">
        <w:rPr>
          <w:rFonts w:cs="Arial"/>
        </w:rPr>
        <w:t>September 16, 2009c</w:t>
      </w:r>
      <w:r w:rsidR="003F4D4B">
        <w:rPr>
          <w:rFonts w:cs="Arial"/>
        </w:rPr>
        <w:t>; Reissued July 12, 2016</w:t>
      </w:r>
    </w:p>
    <w:p w14:paraId="60444B3E" w14:textId="77777777" w:rsidR="00D324E9" w:rsidRPr="00F000BE" w:rsidRDefault="00D324E9" w:rsidP="00D324E9">
      <w:pPr>
        <w:jc w:val="both"/>
        <w:rPr>
          <w:rFonts w:cs="Arial"/>
        </w:rPr>
      </w:pPr>
    </w:p>
    <w:p w14:paraId="37076875" w14:textId="77777777" w:rsidR="00D324E9" w:rsidRPr="00F000BE" w:rsidRDefault="00D324E9" w:rsidP="00D324E9">
      <w:pPr>
        <w:jc w:val="both"/>
        <w:rPr>
          <w:rFonts w:cs="Arial"/>
          <w:b/>
        </w:rPr>
      </w:pPr>
      <w:r w:rsidRPr="00F000BE">
        <w:rPr>
          <w:rFonts w:cs="Arial"/>
          <w:b/>
        </w:rPr>
        <w:t>I.</w:t>
      </w:r>
      <w:r w:rsidRPr="00F000BE">
        <w:rPr>
          <w:rFonts w:cs="Arial"/>
          <w:b/>
        </w:rPr>
        <w:tab/>
        <w:t>DESCRIPTION</w:t>
      </w:r>
    </w:p>
    <w:p w14:paraId="323F2FAA" w14:textId="77777777" w:rsidR="00D324E9" w:rsidRPr="00F000BE" w:rsidRDefault="00D324E9" w:rsidP="00D324E9">
      <w:pPr>
        <w:ind w:left="720"/>
        <w:jc w:val="both"/>
        <w:rPr>
          <w:rFonts w:cs="Arial"/>
        </w:rPr>
      </w:pPr>
    </w:p>
    <w:p w14:paraId="3D145A75" w14:textId="77777777" w:rsidR="00D324E9" w:rsidRPr="00F000BE" w:rsidRDefault="00D324E9" w:rsidP="00D324E9">
      <w:pPr>
        <w:ind w:left="720"/>
        <w:jc w:val="both"/>
        <w:rPr>
          <w:rFonts w:cs="Arial"/>
        </w:rPr>
      </w:pPr>
      <w:r w:rsidRPr="00F000BE">
        <w:rPr>
          <w:rFonts w:cs="Arial"/>
        </w:rPr>
        <w:t xml:space="preserve">This Special Provision specifies the requirements for sealing linear cracks and construction joints in hydraulic cement concrete bridge decks and overlays </w:t>
      </w:r>
      <w:r w:rsidRPr="00F000BE">
        <w:rPr>
          <w:rFonts w:cs="Arial"/>
          <w:spacing w:val="-3"/>
        </w:rPr>
        <w:t>with epoxy and open grid carbon fiber mesh as directed by the Engineer</w:t>
      </w:r>
      <w:r w:rsidRPr="00F000BE">
        <w:rPr>
          <w:rFonts w:cs="Arial"/>
        </w:rPr>
        <w:t>.</w:t>
      </w:r>
    </w:p>
    <w:p w14:paraId="50DF2234" w14:textId="77777777" w:rsidR="00D324E9" w:rsidRPr="00F000BE" w:rsidRDefault="00D324E9" w:rsidP="00D324E9">
      <w:pPr>
        <w:ind w:left="720"/>
        <w:jc w:val="both"/>
        <w:rPr>
          <w:rFonts w:cs="Arial"/>
        </w:rPr>
      </w:pPr>
    </w:p>
    <w:p w14:paraId="1B300DB8" w14:textId="77777777" w:rsidR="00D324E9" w:rsidRPr="00F000BE" w:rsidRDefault="00D324E9" w:rsidP="00D324E9">
      <w:pPr>
        <w:ind w:left="720"/>
        <w:jc w:val="both"/>
        <w:rPr>
          <w:rFonts w:cs="Arial"/>
        </w:rPr>
      </w:pPr>
      <w:r w:rsidRPr="00F000BE">
        <w:rPr>
          <w:rFonts w:cs="Arial"/>
          <w:bCs/>
        </w:rPr>
        <w:t xml:space="preserve">Linear cracks, particularly transverse cracks, can be caused by thermal contraction, drying shrinkage, construction loads, continuous span deck construction sequence and live load induced tensile stress.  </w:t>
      </w:r>
      <w:r w:rsidRPr="00F000BE">
        <w:rPr>
          <w:rFonts w:cs="Arial"/>
        </w:rPr>
        <w:t>The width of the cracks may be a function of thermal contraction, drying shrinkage, crack spacing, concrete age, and loads applied to the deck.</w:t>
      </w:r>
    </w:p>
    <w:p w14:paraId="1D8B03BE" w14:textId="77777777" w:rsidR="00D324E9" w:rsidRPr="00F000BE" w:rsidRDefault="00D324E9" w:rsidP="00D324E9">
      <w:pPr>
        <w:ind w:left="720"/>
        <w:jc w:val="both"/>
        <w:rPr>
          <w:rFonts w:cs="Arial"/>
        </w:rPr>
      </w:pPr>
    </w:p>
    <w:p w14:paraId="791B56D4" w14:textId="77777777" w:rsidR="00D324E9" w:rsidRPr="00F000BE" w:rsidRDefault="00D324E9" w:rsidP="00D324E9">
      <w:pPr>
        <w:ind w:left="720"/>
        <w:jc w:val="both"/>
        <w:rPr>
          <w:rFonts w:cs="Arial"/>
        </w:rPr>
      </w:pPr>
      <w:r w:rsidRPr="00F000BE">
        <w:rPr>
          <w:rFonts w:cs="Arial"/>
        </w:rPr>
        <w:t xml:space="preserve">The cracks get wider with age as the concrete under goes drying shrinkage.  </w:t>
      </w:r>
      <w:r w:rsidRPr="00F000BE">
        <w:t>This special provision does not apply to decks constructed with solid stainless reinforcing steel.</w:t>
      </w:r>
    </w:p>
    <w:p w14:paraId="28DEF5CF" w14:textId="77777777" w:rsidR="00D324E9" w:rsidRPr="00F000BE" w:rsidRDefault="00D324E9" w:rsidP="00D324E9">
      <w:pPr>
        <w:ind w:left="720"/>
        <w:jc w:val="both"/>
        <w:rPr>
          <w:rFonts w:cs="Arial"/>
        </w:rPr>
      </w:pPr>
    </w:p>
    <w:p w14:paraId="0C88C42B" w14:textId="77777777" w:rsidR="00D324E9" w:rsidRPr="00F000BE" w:rsidRDefault="00D324E9" w:rsidP="00D324E9">
      <w:pPr>
        <w:jc w:val="both"/>
        <w:rPr>
          <w:rFonts w:cs="Arial"/>
          <w:b/>
        </w:rPr>
      </w:pPr>
      <w:r w:rsidRPr="00F000BE">
        <w:rPr>
          <w:rFonts w:cs="Arial"/>
          <w:b/>
        </w:rPr>
        <w:t>II.</w:t>
      </w:r>
      <w:r w:rsidRPr="00F000BE">
        <w:rPr>
          <w:rFonts w:cs="Arial"/>
          <w:b/>
        </w:rPr>
        <w:tab/>
        <w:t>MATERIALS</w:t>
      </w:r>
    </w:p>
    <w:p w14:paraId="75DA6169" w14:textId="77777777" w:rsidR="00D324E9" w:rsidRPr="00F000BE" w:rsidRDefault="00D324E9" w:rsidP="00D324E9">
      <w:pPr>
        <w:ind w:left="720"/>
        <w:jc w:val="both"/>
        <w:rPr>
          <w:rFonts w:cs="Arial"/>
          <w:b/>
        </w:rPr>
      </w:pPr>
    </w:p>
    <w:p w14:paraId="55D7F766" w14:textId="28854369" w:rsidR="00D324E9" w:rsidRPr="00F000BE" w:rsidRDefault="00D324E9" w:rsidP="00D324E9">
      <w:pPr>
        <w:ind w:left="720"/>
        <w:jc w:val="both"/>
        <w:rPr>
          <w:rFonts w:cs="Arial"/>
          <w:spacing w:val="-3"/>
        </w:rPr>
      </w:pPr>
      <w:r w:rsidRPr="00F000BE">
        <w:rPr>
          <w:rFonts w:cs="Arial"/>
          <w:spacing w:val="-3"/>
        </w:rPr>
        <w:t xml:space="preserve">Epoxy and aggregate materials shall meet the requirements in </w:t>
      </w:r>
      <w:r w:rsidR="00272E33">
        <w:rPr>
          <w:rFonts w:cs="Arial"/>
          <w:spacing w:val="-3"/>
        </w:rPr>
        <w:t>Section 431 of the Specifications</w:t>
      </w:r>
      <w:r w:rsidRPr="00F000BE">
        <w:rPr>
          <w:rFonts w:cs="Arial"/>
          <w:spacing w:val="-3"/>
        </w:rPr>
        <w:t>.  Carbon Fiber Mesh Materials shall conform to the following:</w:t>
      </w:r>
    </w:p>
    <w:p w14:paraId="593AE071" w14:textId="77777777" w:rsidR="00D324E9" w:rsidRPr="00F000BE" w:rsidRDefault="00D324E9" w:rsidP="00D324E9">
      <w:pPr>
        <w:ind w:left="720"/>
        <w:jc w:val="both"/>
        <w:rPr>
          <w:rFonts w:cs="Arial"/>
          <w:spacing w:val="-3"/>
        </w:rPr>
      </w:pPr>
    </w:p>
    <w:p w14:paraId="42C12777" w14:textId="77777777" w:rsidR="00D324E9" w:rsidRPr="00F000BE" w:rsidRDefault="00D324E9" w:rsidP="00D324E9">
      <w:pPr>
        <w:ind w:left="720"/>
        <w:jc w:val="both"/>
        <w:rPr>
          <w:rFonts w:cs="Arial"/>
          <w:u w:val="single"/>
        </w:rPr>
      </w:pPr>
      <w:r w:rsidRPr="00F000BE">
        <w:rPr>
          <w:rFonts w:cs="Arial"/>
          <w:b/>
          <w:u w:val="single"/>
        </w:rPr>
        <w:t>4-inch Carbon Fiber Strip Specs:</w:t>
      </w:r>
    </w:p>
    <w:p w14:paraId="0713E6F6" w14:textId="77777777" w:rsidR="00D324E9" w:rsidRPr="00F000BE" w:rsidRDefault="00D324E9" w:rsidP="00D324E9">
      <w:pPr>
        <w:ind w:left="720"/>
        <w:jc w:val="both"/>
        <w:rPr>
          <w:rFonts w:cs="Arial"/>
        </w:rPr>
      </w:pPr>
    </w:p>
    <w:p w14:paraId="21901FF8" w14:textId="77777777" w:rsidR="00D324E9" w:rsidRPr="00F000BE" w:rsidRDefault="00D324E9" w:rsidP="00D324E9">
      <w:pPr>
        <w:ind w:left="720"/>
        <w:jc w:val="both"/>
        <w:rPr>
          <w:rFonts w:cs="Arial"/>
        </w:rPr>
      </w:pPr>
      <w:r w:rsidRPr="00F000BE">
        <w:rPr>
          <w:rFonts w:cs="Arial"/>
        </w:rPr>
        <w:t>The carbon fiber mesh is comprised of a high tensile strength carbon fiber.  The mesh is not impregnated and is wet out and cured in place in epoxy resin overlay.</w:t>
      </w:r>
    </w:p>
    <w:p w14:paraId="31273434" w14:textId="77777777" w:rsidR="00D324E9" w:rsidRPr="00F000BE" w:rsidRDefault="00D324E9" w:rsidP="00D324E9">
      <w:pPr>
        <w:ind w:left="720"/>
        <w:jc w:val="both"/>
        <w:rPr>
          <w:rFonts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2"/>
        <w:gridCol w:w="4376"/>
      </w:tblGrid>
      <w:tr w:rsidR="00D324E9" w:rsidRPr="00F000BE" w14:paraId="533D0E92" w14:textId="77777777" w:rsidTr="00D75DE1">
        <w:tc>
          <w:tcPr>
            <w:tcW w:w="4372" w:type="dxa"/>
          </w:tcPr>
          <w:p w14:paraId="480A70D4" w14:textId="77777777" w:rsidR="00D324E9" w:rsidRPr="00F000BE" w:rsidRDefault="00D324E9" w:rsidP="00D75DE1">
            <w:pPr>
              <w:jc w:val="both"/>
              <w:rPr>
                <w:rFonts w:cs="Arial"/>
                <w:b/>
              </w:rPr>
            </w:pPr>
            <w:r w:rsidRPr="00F000BE">
              <w:rPr>
                <w:rFonts w:cs="Arial"/>
                <w:b/>
              </w:rPr>
              <w:t>General Information:</w:t>
            </w:r>
          </w:p>
          <w:p w14:paraId="539748DC" w14:textId="77777777" w:rsidR="00D324E9" w:rsidRPr="00F000BE" w:rsidRDefault="00D324E9" w:rsidP="00D75DE1">
            <w:pPr>
              <w:jc w:val="both"/>
              <w:rPr>
                <w:rFonts w:cs="Arial"/>
                <w:b/>
              </w:rPr>
            </w:pPr>
          </w:p>
        </w:tc>
        <w:tc>
          <w:tcPr>
            <w:tcW w:w="4376" w:type="dxa"/>
          </w:tcPr>
          <w:p w14:paraId="6DD30393" w14:textId="77777777" w:rsidR="00D324E9" w:rsidRPr="00F000BE" w:rsidRDefault="00D324E9" w:rsidP="00D75DE1">
            <w:pPr>
              <w:jc w:val="both"/>
              <w:rPr>
                <w:rFonts w:cs="Arial"/>
                <w:b/>
              </w:rPr>
            </w:pPr>
          </w:p>
        </w:tc>
      </w:tr>
      <w:tr w:rsidR="00D324E9" w:rsidRPr="00F000BE" w14:paraId="60844B20" w14:textId="77777777" w:rsidTr="00D75DE1">
        <w:tc>
          <w:tcPr>
            <w:tcW w:w="4372" w:type="dxa"/>
          </w:tcPr>
          <w:p w14:paraId="6864CDBB" w14:textId="77777777" w:rsidR="00D324E9" w:rsidRPr="00F000BE" w:rsidRDefault="00D324E9" w:rsidP="00D75DE1">
            <w:pPr>
              <w:jc w:val="both"/>
              <w:rPr>
                <w:rFonts w:cs="Arial"/>
                <w:b/>
              </w:rPr>
            </w:pPr>
            <w:r w:rsidRPr="00F000BE">
              <w:rPr>
                <w:rFonts w:cs="Arial"/>
              </w:rPr>
              <w:t>Constituent Materials:</w:t>
            </w:r>
          </w:p>
        </w:tc>
        <w:tc>
          <w:tcPr>
            <w:tcW w:w="4376" w:type="dxa"/>
          </w:tcPr>
          <w:p w14:paraId="7E355ED7" w14:textId="77777777" w:rsidR="00D324E9" w:rsidRPr="00F000BE" w:rsidRDefault="00D324E9" w:rsidP="00D75DE1">
            <w:pPr>
              <w:jc w:val="both"/>
              <w:rPr>
                <w:rFonts w:cs="Arial"/>
                <w:b/>
              </w:rPr>
            </w:pPr>
            <w:r w:rsidRPr="00F000BE">
              <w:rPr>
                <w:rFonts w:cs="Arial"/>
              </w:rPr>
              <w:t>6K Carbon Fiber unidirectional tows</w:t>
            </w:r>
          </w:p>
        </w:tc>
      </w:tr>
      <w:tr w:rsidR="00D324E9" w:rsidRPr="00F000BE" w14:paraId="33840120" w14:textId="77777777" w:rsidTr="00D75DE1">
        <w:tc>
          <w:tcPr>
            <w:tcW w:w="4372" w:type="dxa"/>
          </w:tcPr>
          <w:p w14:paraId="4E42EF8E" w14:textId="77777777" w:rsidR="00D324E9" w:rsidRPr="00F000BE" w:rsidRDefault="00D324E9" w:rsidP="00D75DE1">
            <w:pPr>
              <w:jc w:val="both"/>
              <w:rPr>
                <w:rFonts w:cs="Arial"/>
                <w:b/>
              </w:rPr>
            </w:pPr>
            <w:r w:rsidRPr="00F000BE">
              <w:rPr>
                <w:rFonts w:cs="Arial"/>
              </w:rPr>
              <w:t>Primary Fiber Directions</w:t>
            </w:r>
          </w:p>
        </w:tc>
        <w:tc>
          <w:tcPr>
            <w:tcW w:w="4376" w:type="dxa"/>
          </w:tcPr>
          <w:p w14:paraId="78ECE7C2" w14:textId="77777777" w:rsidR="00D324E9" w:rsidRPr="00F000BE" w:rsidRDefault="00D324E9" w:rsidP="00D75DE1">
            <w:pPr>
              <w:jc w:val="both"/>
              <w:rPr>
                <w:rFonts w:cs="Arial"/>
                <w:b/>
              </w:rPr>
            </w:pPr>
            <w:r w:rsidRPr="00F000BE">
              <w:rPr>
                <w:rFonts w:cs="Arial"/>
              </w:rPr>
              <w:t>Closed knit 0</w:t>
            </w:r>
            <w:r w:rsidRPr="00F000BE">
              <w:rPr>
                <w:rFonts w:cs="Arial"/>
              </w:rPr>
              <w:sym w:font="Symbol" w:char="F0B0"/>
            </w:r>
            <w:r w:rsidRPr="00F000BE">
              <w:rPr>
                <w:rFonts w:cs="Arial"/>
              </w:rPr>
              <w:t xml:space="preserve"> X 90</w:t>
            </w:r>
            <w:r w:rsidRPr="00F000BE">
              <w:rPr>
                <w:rFonts w:cs="Arial"/>
              </w:rPr>
              <w:sym w:font="Symbol" w:char="F0B0"/>
            </w:r>
          </w:p>
        </w:tc>
      </w:tr>
      <w:tr w:rsidR="00D324E9" w:rsidRPr="00F000BE" w14:paraId="3A57F338" w14:textId="77777777" w:rsidTr="00D75DE1">
        <w:tc>
          <w:tcPr>
            <w:tcW w:w="4372" w:type="dxa"/>
          </w:tcPr>
          <w:p w14:paraId="6A2C0802" w14:textId="77777777" w:rsidR="00D324E9" w:rsidRPr="00F000BE" w:rsidRDefault="00D324E9" w:rsidP="00D75DE1">
            <w:pPr>
              <w:jc w:val="both"/>
              <w:rPr>
                <w:rFonts w:cs="Arial"/>
                <w:b/>
              </w:rPr>
            </w:pPr>
            <w:r w:rsidRPr="00F000BE">
              <w:rPr>
                <w:rFonts w:cs="Arial"/>
              </w:rPr>
              <w:t>Color</w:t>
            </w:r>
          </w:p>
        </w:tc>
        <w:tc>
          <w:tcPr>
            <w:tcW w:w="4376" w:type="dxa"/>
          </w:tcPr>
          <w:p w14:paraId="363C1755" w14:textId="77777777" w:rsidR="00D324E9" w:rsidRPr="00F000BE" w:rsidRDefault="00D324E9" w:rsidP="00D75DE1">
            <w:pPr>
              <w:jc w:val="both"/>
              <w:rPr>
                <w:rFonts w:cs="Arial"/>
                <w:b/>
              </w:rPr>
            </w:pPr>
            <w:r w:rsidRPr="00F000BE">
              <w:rPr>
                <w:rFonts w:cs="Arial"/>
              </w:rPr>
              <w:t>Black</w:t>
            </w:r>
          </w:p>
        </w:tc>
      </w:tr>
      <w:tr w:rsidR="00D324E9" w:rsidRPr="00F000BE" w14:paraId="4B5AF840" w14:textId="77777777" w:rsidTr="00D75DE1">
        <w:tc>
          <w:tcPr>
            <w:tcW w:w="4372" w:type="dxa"/>
          </w:tcPr>
          <w:p w14:paraId="5B1A6EEE" w14:textId="77777777" w:rsidR="00D324E9" w:rsidRPr="00F000BE" w:rsidRDefault="00D324E9" w:rsidP="00D75DE1">
            <w:pPr>
              <w:jc w:val="both"/>
              <w:rPr>
                <w:rFonts w:cs="Arial"/>
                <w:b/>
              </w:rPr>
            </w:pPr>
            <w:r w:rsidRPr="00F000BE">
              <w:rPr>
                <w:rFonts w:cs="Arial"/>
              </w:rPr>
              <w:t>Packaging</w:t>
            </w:r>
          </w:p>
        </w:tc>
        <w:tc>
          <w:tcPr>
            <w:tcW w:w="4376" w:type="dxa"/>
          </w:tcPr>
          <w:p w14:paraId="201E7428" w14:textId="77777777" w:rsidR="00D324E9" w:rsidRPr="00F000BE" w:rsidRDefault="00D324E9" w:rsidP="00D75DE1">
            <w:pPr>
              <w:jc w:val="both"/>
              <w:rPr>
                <w:rFonts w:cs="Arial"/>
                <w:b/>
              </w:rPr>
            </w:pPr>
            <w:r w:rsidRPr="00F000BE">
              <w:rPr>
                <w:rFonts w:cs="Arial"/>
              </w:rPr>
              <w:t>4” X 200 linear ft rolls</w:t>
            </w:r>
          </w:p>
        </w:tc>
      </w:tr>
    </w:tbl>
    <w:p w14:paraId="7BF2814B" w14:textId="77777777" w:rsidR="00D324E9" w:rsidRPr="00F000BE" w:rsidRDefault="00D324E9" w:rsidP="00D324E9">
      <w:pPr>
        <w:ind w:left="720"/>
        <w:jc w:val="both"/>
        <w:rPr>
          <w:rFonts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610"/>
        <w:gridCol w:w="2358"/>
      </w:tblGrid>
      <w:tr w:rsidR="00D324E9" w:rsidRPr="00F000BE" w14:paraId="54A8951A" w14:textId="77777777" w:rsidTr="00D75DE1">
        <w:tc>
          <w:tcPr>
            <w:tcW w:w="3780" w:type="dxa"/>
          </w:tcPr>
          <w:p w14:paraId="2157167B" w14:textId="77777777" w:rsidR="00D324E9" w:rsidRPr="00F000BE" w:rsidRDefault="00D324E9" w:rsidP="00D75DE1">
            <w:pPr>
              <w:jc w:val="both"/>
              <w:rPr>
                <w:rFonts w:cs="Arial"/>
                <w:b/>
              </w:rPr>
            </w:pPr>
            <w:r w:rsidRPr="00F000BE">
              <w:rPr>
                <w:rFonts w:cs="Arial"/>
                <w:b/>
              </w:rPr>
              <w:t>Carbon Material Properties</w:t>
            </w:r>
          </w:p>
          <w:p w14:paraId="2506264E" w14:textId="77777777" w:rsidR="00D324E9" w:rsidRPr="00F000BE" w:rsidRDefault="00D324E9" w:rsidP="00D75DE1">
            <w:pPr>
              <w:jc w:val="both"/>
              <w:rPr>
                <w:rFonts w:cs="Arial"/>
                <w:b/>
              </w:rPr>
            </w:pPr>
          </w:p>
        </w:tc>
        <w:tc>
          <w:tcPr>
            <w:tcW w:w="2610" w:type="dxa"/>
          </w:tcPr>
          <w:p w14:paraId="77F84BF5" w14:textId="77777777" w:rsidR="00D324E9" w:rsidRPr="00F000BE" w:rsidRDefault="00D324E9" w:rsidP="00D75DE1">
            <w:pPr>
              <w:jc w:val="both"/>
              <w:rPr>
                <w:rFonts w:cs="Arial"/>
                <w:b/>
              </w:rPr>
            </w:pPr>
          </w:p>
        </w:tc>
        <w:tc>
          <w:tcPr>
            <w:tcW w:w="2358" w:type="dxa"/>
          </w:tcPr>
          <w:p w14:paraId="0B86FD1A" w14:textId="77777777" w:rsidR="00D324E9" w:rsidRPr="00F000BE" w:rsidRDefault="00D324E9" w:rsidP="00D75DE1">
            <w:pPr>
              <w:jc w:val="both"/>
              <w:rPr>
                <w:rFonts w:cs="Arial"/>
                <w:b/>
              </w:rPr>
            </w:pPr>
          </w:p>
        </w:tc>
      </w:tr>
      <w:tr w:rsidR="00D324E9" w:rsidRPr="00F000BE" w14:paraId="7E83B2D4" w14:textId="77777777" w:rsidTr="00D75DE1">
        <w:tc>
          <w:tcPr>
            <w:tcW w:w="3780" w:type="dxa"/>
          </w:tcPr>
          <w:p w14:paraId="626CEB4C" w14:textId="77777777" w:rsidR="00D324E9" w:rsidRPr="00F000BE" w:rsidRDefault="00D324E9" w:rsidP="00D75DE1">
            <w:pPr>
              <w:jc w:val="both"/>
              <w:rPr>
                <w:rFonts w:cs="Arial"/>
                <w:b/>
              </w:rPr>
            </w:pPr>
            <w:r w:rsidRPr="00F000BE">
              <w:rPr>
                <w:rFonts w:cs="Arial"/>
              </w:rPr>
              <w:t>Nominal Thickness</w:t>
            </w:r>
          </w:p>
        </w:tc>
        <w:tc>
          <w:tcPr>
            <w:tcW w:w="2610" w:type="dxa"/>
          </w:tcPr>
          <w:p w14:paraId="078BAF2F" w14:textId="77777777" w:rsidR="00D324E9" w:rsidRPr="00F000BE" w:rsidRDefault="00D324E9" w:rsidP="00D75DE1">
            <w:pPr>
              <w:jc w:val="both"/>
              <w:rPr>
                <w:rFonts w:cs="Arial"/>
                <w:b/>
              </w:rPr>
            </w:pPr>
            <w:r w:rsidRPr="00F000BE">
              <w:rPr>
                <w:rFonts w:cs="Arial"/>
              </w:rPr>
              <w:t>0.030 inches</w:t>
            </w:r>
          </w:p>
        </w:tc>
        <w:tc>
          <w:tcPr>
            <w:tcW w:w="2358" w:type="dxa"/>
          </w:tcPr>
          <w:p w14:paraId="14CC591F" w14:textId="77777777" w:rsidR="00D324E9" w:rsidRPr="00F000BE" w:rsidRDefault="00D324E9" w:rsidP="00D75DE1">
            <w:pPr>
              <w:jc w:val="both"/>
              <w:rPr>
                <w:rFonts w:cs="Arial"/>
                <w:b/>
              </w:rPr>
            </w:pPr>
          </w:p>
        </w:tc>
      </w:tr>
      <w:tr w:rsidR="00D324E9" w:rsidRPr="00F000BE" w14:paraId="75956616" w14:textId="77777777" w:rsidTr="00D75DE1">
        <w:tc>
          <w:tcPr>
            <w:tcW w:w="3780" w:type="dxa"/>
          </w:tcPr>
          <w:p w14:paraId="1D70748A" w14:textId="77777777" w:rsidR="00D324E9" w:rsidRPr="00F000BE" w:rsidRDefault="00D324E9" w:rsidP="00D75DE1">
            <w:pPr>
              <w:jc w:val="both"/>
              <w:rPr>
                <w:rFonts w:cs="Arial"/>
              </w:rPr>
            </w:pPr>
            <w:r w:rsidRPr="00F000BE">
              <w:rPr>
                <w:rFonts w:cs="Arial"/>
              </w:rPr>
              <w:t>Nominal Tensile Strength per unit width</w:t>
            </w:r>
          </w:p>
        </w:tc>
        <w:tc>
          <w:tcPr>
            <w:tcW w:w="2610" w:type="dxa"/>
          </w:tcPr>
          <w:p w14:paraId="7E339FD4" w14:textId="77777777" w:rsidR="00D324E9" w:rsidRPr="00F000BE" w:rsidRDefault="00D324E9" w:rsidP="00D75DE1">
            <w:pPr>
              <w:jc w:val="both"/>
              <w:rPr>
                <w:rFonts w:cs="Arial"/>
                <w:b/>
              </w:rPr>
            </w:pPr>
            <w:r w:rsidRPr="00F000BE">
              <w:rPr>
                <w:rFonts w:cs="Arial"/>
              </w:rPr>
              <w:t>400,000 psi</w:t>
            </w:r>
          </w:p>
        </w:tc>
        <w:tc>
          <w:tcPr>
            <w:tcW w:w="2358" w:type="dxa"/>
          </w:tcPr>
          <w:p w14:paraId="1D879615" w14:textId="77777777" w:rsidR="00D324E9" w:rsidRPr="00F000BE" w:rsidRDefault="00D324E9" w:rsidP="00D75DE1">
            <w:pPr>
              <w:jc w:val="both"/>
              <w:rPr>
                <w:rFonts w:cs="Arial"/>
                <w:b/>
              </w:rPr>
            </w:pPr>
            <w:r w:rsidRPr="00F000BE">
              <w:rPr>
                <w:rFonts w:cs="Arial"/>
              </w:rPr>
              <w:t>ASTM D3039-08</w:t>
            </w:r>
          </w:p>
        </w:tc>
      </w:tr>
      <w:tr w:rsidR="00D324E9" w:rsidRPr="00F000BE" w14:paraId="5BD76A69" w14:textId="77777777" w:rsidTr="00D75DE1">
        <w:tc>
          <w:tcPr>
            <w:tcW w:w="3780" w:type="dxa"/>
          </w:tcPr>
          <w:p w14:paraId="7F7A5E9D" w14:textId="77777777" w:rsidR="00D324E9" w:rsidRPr="00F000BE" w:rsidRDefault="00D324E9" w:rsidP="00D75DE1">
            <w:pPr>
              <w:jc w:val="both"/>
              <w:rPr>
                <w:rFonts w:cs="Arial"/>
                <w:b/>
              </w:rPr>
            </w:pPr>
            <w:r w:rsidRPr="00F000BE">
              <w:rPr>
                <w:rFonts w:cs="Arial"/>
              </w:rPr>
              <w:t>Nominal Tensile Modulus</w:t>
            </w:r>
          </w:p>
        </w:tc>
        <w:tc>
          <w:tcPr>
            <w:tcW w:w="2610" w:type="dxa"/>
          </w:tcPr>
          <w:p w14:paraId="148C9A35" w14:textId="77777777" w:rsidR="00D324E9" w:rsidRPr="00F000BE" w:rsidRDefault="00D324E9" w:rsidP="00D75DE1">
            <w:pPr>
              <w:jc w:val="both"/>
              <w:rPr>
                <w:rFonts w:cs="Arial"/>
                <w:b/>
              </w:rPr>
            </w:pPr>
            <w:r w:rsidRPr="00F000BE">
              <w:rPr>
                <w:rFonts w:cs="Arial"/>
              </w:rPr>
              <w:t>33,000,000 psi</w:t>
            </w:r>
          </w:p>
        </w:tc>
        <w:tc>
          <w:tcPr>
            <w:tcW w:w="2358" w:type="dxa"/>
          </w:tcPr>
          <w:p w14:paraId="7104AFC1" w14:textId="77777777" w:rsidR="00D324E9" w:rsidRPr="00F000BE" w:rsidRDefault="00D324E9" w:rsidP="00D75DE1">
            <w:pPr>
              <w:jc w:val="both"/>
              <w:rPr>
                <w:rFonts w:cs="Arial"/>
                <w:b/>
              </w:rPr>
            </w:pPr>
            <w:r w:rsidRPr="00F000BE">
              <w:rPr>
                <w:rFonts w:cs="Arial"/>
              </w:rPr>
              <w:t>ASTM D3379-75(R-89)</w:t>
            </w:r>
          </w:p>
        </w:tc>
      </w:tr>
      <w:tr w:rsidR="00D324E9" w:rsidRPr="00F000BE" w14:paraId="40D21EF4" w14:textId="77777777" w:rsidTr="00D75DE1">
        <w:tc>
          <w:tcPr>
            <w:tcW w:w="3780" w:type="dxa"/>
          </w:tcPr>
          <w:p w14:paraId="721A1C2D" w14:textId="77777777" w:rsidR="00D324E9" w:rsidRPr="00F000BE" w:rsidRDefault="00D324E9" w:rsidP="00D75DE1">
            <w:pPr>
              <w:jc w:val="both"/>
              <w:rPr>
                <w:rFonts w:cs="Arial"/>
                <w:b/>
              </w:rPr>
            </w:pPr>
            <w:r w:rsidRPr="00F000BE">
              <w:rPr>
                <w:rFonts w:cs="Arial"/>
              </w:rPr>
              <w:t>Failure Strain</w:t>
            </w:r>
          </w:p>
        </w:tc>
        <w:tc>
          <w:tcPr>
            <w:tcW w:w="2610" w:type="dxa"/>
          </w:tcPr>
          <w:p w14:paraId="6EB7E8F9" w14:textId="77777777" w:rsidR="00D324E9" w:rsidRPr="00F000BE" w:rsidRDefault="00D324E9" w:rsidP="00D75DE1">
            <w:pPr>
              <w:jc w:val="both"/>
              <w:rPr>
                <w:rFonts w:cs="Arial"/>
                <w:b/>
              </w:rPr>
            </w:pPr>
            <w:r w:rsidRPr="00F000BE">
              <w:rPr>
                <w:rFonts w:cs="Arial"/>
              </w:rPr>
              <w:t>1.3%</w:t>
            </w:r>
          </w:p>
        </w:tc>
        <w:tc>
          <w:tcPr>
            <w:tcW w:w="2358" w:type="dxa"/>
          </w:tcPr>
          <w:p w14:paraId="2071979D" w14:textId="77777777" w:rsidR="00D324E9" w:rsidRPr="00F000BE" w:rsidRDefault="00D324E9" w:rsidP="00D75DE1">
            <w:pPr>
              <w:jc w:val="both"/>
              <w:rPr>
                <w:rFonts w:cs="Arial"/>
                <w:b/>
              </w:rPr>
            </w:pPr>
            <w:r w:rsidRPr="00F000BE">
              <w:rPr>
                <w:rFonts w:cs="Arial"/>
              </w:rPr>
              <w:t>ASTM D3379-75(R-89)</w:t>
            </w:r>
          </w:p>
        </w:tc>
      </w:tr>
      <w:tr w:rsidR="00D324E9" w:rsidRPr="00F000BE" w14:paraId="0F899425" w14:textId="77777777" w:rsidTr="00D75DE1">
        <w:tc>
          <w:tcPr>
            <w:tcW w:w="3780" w:type="dxa"/>
          </w:tcPr>
          <w:p w14:paraId="57FA43F7" w14:textId="77777777" w:rsidR="00D324E9" w:rsidRPr="00F000BE" w:rsidRDefault="00D324E9" w:rsidP="00D75DE1">
            <w:pPr>
              <w:jc w:val="both"/>
              <w:rPr>
                <w:rFonts w:cs="Arial"/>
              </w:rPr>
            </w:pPr>
            <w:r w:rsidRPr="00F000BE">
              <w:rPr>
                <w:rFonts w:cs="Arial"/>
              </w:rPr>
              <w:t>Grid Spacing</w:t>
            </w:r>
          </w:p>
        </w:tc>
        <w:tc>
          <w:tcPr>
            <w:tcW w:w="2610" w:type="dxa"/>
          </w:tcPr>
          <w:p w14:paraId="370E45F4" w14:textId="77777777" w:rsidR="00D324E9" w:rsidRPr="00F000BE" w:rsidRDefault="00D324E9" w:rsidP="00D75DE1">
            <w:pPr>
              <w:rPr>
                <w:rFonts w:cs="Arial"/>
                <w:b/>
              </w:rPr>
            </w:pPr>
            <w:r w:rsidRPr="00F000BE">
              <w:rPr>
                <w:rFonts w:cs="Arial"/>
              </w:rPr>
              <w:t>1/4” x 1/4” (inch) (longitudinal x transverse)</w:t>
            </w:r>
          </w:p>
        </w:tc>
        <w:tc>
          <w:tcPr>
            <w:tcW w:w="2358" w:type="dxa"/>
          </w:tcPr>
          <w:p w14:paraId="399E78B5" w14:textId="77777777" w:rsidR="00D324E9" w:rsidRPr="00F000BE" w:rsidRDefault="00D324E9" w:rsidP="00D75DE1">
            <w:pPr>
              <w:jc w:val="both"/>
              <w:rPr>
                <w:rFonts w:cs="Arial"/>
                <w:b/>
              </w:rPr>
            </w:pPr>
          </w:p>
        </w:tc>
      </w:tr>
    </w:tbl>
    <w:p w14:paraId="2C05017F" w14:textId="77777777" w:rsidR="00D324E9" w:rsidRPr="00F000BE" w:rsidRDefault="00D324E9" w:rsidP="00D324E9">
      <w:pPr>
        <w:ind w:left="720"/>
        <w:jc w:val="both"/>
        <w:rPr>
          <w:rFonts w:cs="Arial"/>
          <w:b/>
        </w:rPr>
      </w:pPr>
    </w:p>
    <w:p w14:paraId="57172580" w14:textId="77777777" w:rsidR="00D324E9" w:rsidRPr="00F000BE" w:rsidRDefault="00D324E9" w:rsidP="00D324E9">
      <w:pPr>
        <w:jc w:val="both"/>
        <w:rPr>
          <w:rFonts w:cs="Arial"/>
          <w:b/>
        </w:rPr>
      </w:pPr>
      <w:r w:rsidRPr="00F000BE">
        <w:rPr>
          <w:rFonts w:cs="Arial"/>
          <w:b/>
        </w:rPr>
        <w:t>III.</w:t>
      </w:r>
      <w:r w:rsidRPr="00F000BE">
        <w:rPr>
          <w:rFonts w:cs="Arial"/>
          <w:b/>
        </w:rPr>
        <w:tab/>
        <w:t>CONCRETE AGE AT TIME OF CRACK FILLING AND SEALING</w:t>
      </w:r>
    </w:p>
    <w:p w14:paraId="2E067A77" w14:textId="77777777" w:rsidR="00D324E9" w:rsidRPr="00F000BE" w:rsidRDefault="00D324E9" w:rsidP="00D324E9">
      <w:pPr>
        <w:ind w:left="720"/>
        <w:jc w:val="both"/>
        <w:rPr>
          <w:rFonts w:cs="Arial"/>
        </w:rPr>
      </w:pPr>
    </w:p>
    <w:p w14:paraId="4994EE56" w14:textId="77777777" w:rsidR="00D324E9" w:rsidRPr="00F000BE" w:rsidRDefault="00D324E9" w:rsidP="00D324E9">
      <w:pPr>
        <w:ind w:left="720"/>
        <w:jc w:val="both"/>
        <w:rPr>
          <w:rFonts w:cs="Arial"/>
          <w:b/>
        </w:rPr>
      </w:pPr>
      <w:r w:rsidRPr="00F000BE">
        <w:rPr>
          <w:rFonts w:cs="Arial"/>
        </w:rPr>
        <w:lastRenderedPageBreak/>
        <w:t>Cracks shall be located and sealed at the oldest age that is practical as determined by the Engineer and prior to the final acceptance of the project and prior to opening the surface to traffic.</w:t>
      </w:r>
    </w:p>
    <w:p w14:paraId="0361E71A" w14:textId="77777777" w:rsidR="00652DC5" w:rsidRDefault="00652DC5" w:rsidP="00D324E9">
      <w:pPr>
        <w:ind w:left="720" w:hanging="720"/>
        <w:jc w:val="both"/>
        <w:rPr>
          <w:rFonts w:cs="Arial"/>
          <w:b/>
        </w:rPr>
      </w:pPr>
    </w:p>
    <w:p w14:paraId="59B067BC" w14:textId="77777777" w:rsidR="006771B1" w:rsidRDefault="006771B1" w:rsidP="00D324E9">
      <w:pPr>
        <w:ind w:left="720" w:hanging="720"/>
        <w:jc w:val="both"/>
        <w:rPr>
          <w:rFonts w:cs="Arial"/>
          <w:b/>
        </w:rPr>
      </w:pPr>
    </w:p>
    <w:p w14:paraId="5F8878C7" w14:textId="77777777" w:rsidR="006771B1" w:rsidRDefault="006771B1" w:rsidP="00D324E9">
      <w:pPr>
        <w:ind w:left="720" w:hanging="720"/>
        <w:jc w:val="both"/>
        <w:rPr>
          <w:rFonts w:cs="Arial"/>
          <w:b/>
        </w:rPr>
      </w:pPr>
    </w:p>
    <w:p w14:paraId="7188418A" w14:textId="2462E7EA" w:rsidR="00D324E9" w:rsidRPr="00F000BE" w:rsidRDefault="00D324E9" w:rsidP="00D324E9">
      <w:pPr>
        <w:ind w:left="720" w:hanging="720"/>
        <w:jc w:val="both"/>
        <w:rPr>
          <w:rFonts w:cs="Arial"/>
          <w:b/>
        </w:rPr>
      </w:pPr>
      <w:r w:rsidRPr="00F000BE">
        <w:rPr>
          <w:rFonts w:cs="Arial"/>
          <w:b/>
        </w:rPr>
        <w:t>IV.</w:t>
      </w:r>
      <w:r w:rsidRPr="00F000BE">
        <w:rPr>
          <w:rFonts w:cs="Arial"/>
          <w:b/>
        </w:rPr>
        <w:tab/>
        <w:t>LOCATING CRACKS THAT SHALL BE FILLED AND SEALED</w:t>
      </w:r>
    </w:p>
    <w:p w14:paraId="13474558" w14:textId="77777777" w:rsidR="00D324E9" w:rsidRPr="00F000BE" w:rsidRDefault="00D324E9" w:rsidP="00D324E9">
      <w:pPr>
        <w:ind w:left="720"/>
        <w:jc w:val="both"/>
        <w:rPr>
          <w:rFonts w:cs="Arial"/>
        </w:rPr>
      </w:pPr>
    </w:p>
    <w:p w14:paraId="303BFE56" w14:textId="77777777" w:rsidR="00D324E9" w:rsidRPr="00F000BE" w:rsidRDefault="00D324E9" w:rsidP="00D324E9">
      <w:pPr>
        <w:ind w:left="720"/>
        <w:jc w:val="both"/>
        <w:rPr>
          <w:rFonts w:cs="Arial"/>
        </w:rPr>
      </w:pPr>
      <w:r w:rsidRPr="00F000BE">
        <w:rPr>
          <w:rFonts w:cs="Arial"/>
        </w:rPr>
        <w:t xml:space="preserve">Crack width shall be measured using a transparent crack comparator placed on the surface of the concrete.  The width shall be at the oldest age that is practical as determined by the Engineer and prior to the final acceptance of the project and prior to opening the surface to traffic.  The width shall be measured and recorded prior to 3 hours past sun rise.  Cracks with a width </w:t>
      </w:r>
      <w:r w:rsidRPr="00F000BE">
        <w:t>equal to or greater than</w:t>
      </w:r>
      <w:r w:rsidRPr="00F000BE">
        <w:rPr>
          <w:rFonts w:cs="Arial"/>
        </w:rPr>
        <w:t xml:space="preserve"> 0.2 millimeter shall be marked for sealing.</w:t>
      </w:r>
    </w:p>
    <w:p w14:paraId="0898FA05" w14:textId="77777777" w:rsidR="00D324E9" w:rsidRPr="00F000BE" w:rsidRDefault="00D324E9" w:rsidP="00D324E9">
      <w:pPr>
        <w:ind w:left="720"/>
        <w:jc w:val="both"/>
        <w:rPr>
          <w:rFonts w:cs="Arial"/>
        </w:rPr>
      </w:pPr>
    </w:p>
    <w:p w14:paraId="6FBC3DF2" w14:textId="77777777" w:rsidR="00D324E9" w:rsidRPr="00F000BE" w:rsidRDefault="00D324E9" w:rsidP="00D324E9">
      <w:pPr>
        <w:jc w:val="both"/>
        <w:rPr>
          <w:rFonts w:cs="Arial"/>
          <w:spacing w:val="-3"/>
        </w:rPr>
      </w:pPr>
      <w:r w:rsidRPr="00F000BE">
        <w:rPr>
          <w:rFonts w:cs="Arial"/>
          <w:b/>
          <w:spacing w:val="-3"/>
        </w:rPr>
        <w:t>V.</w:t>
      </w:r>
      <w:r w:rsidRPr="00F000BE">
        <w:rPr>
          <w:rFonts w:cs="Arial"/>
          <w:b/>
          <w:spacing w:val="-3"/>
        </w:rPr>
        <w:tab/>
        <w:t>SURFACE PREPARATION AND APPLICATION</w:t>
      </w:r>
      <w:r w:rsidRPr="00F000BE">
        <w:rPr>
          <w:rFonts w:cs="Arial"/>
          <w:spacing w:val="-3"/>
        </w:rPr>
        <w:t xml:space="preserve"> </w:t>
      </w:r>
    </w:p>
    <w:p w14:paraId="23A16C98" w14:textId="77777777" w:rsidR="00D324E9" w:rsidRPr="00F000BE" w:rsidRDefault="00D324E9" w:rsidP="00D324E9">
      <w:pPr>
        <w:ind w:left="720"/>
        <w:jc w:val="both"/>
        <w:rPr>
          <w:rFonts w:cs="Arial"/>
          <w:spacing w:val="-3"/>
        </w:rPr>
      </w:pPr>
    </w:p>
    <w:p w14:paraId="02CFCA7B" w14:textId="4E554F6A" w:rsidR="00D324E9" w:rsidRPr="00F000BE" w:rsidRDefault="00D324E9" w:rsidP="00D324E9">
      <w:pPr>
        <w:ind w:left="720"/>
        <w:jc w:val="both"/>
        <w:rPr>
          <w:rFonts w:cs="Arial"/>
        </w:rPr>
      </w:pPr>
      <w:r w:rsidRPr="00F000BE">
        <w:rPr>
          <w:rFonts w:cs="Arial"/>
          <w:spacing w:val="-3"/>
        </w:rPr>
        <w:t xml:space="preserve">The surface of the concrete on which the carbon fiber mesh will be placed shall be cleaned </w:t>
      </w:r>
      <w:r w:rsidR="00CB48FA">
        <w:rPr>
          <w:rFonts w:cs="Arial"/>
          <w:spacing w:val="-3"/>
        </w:rPr>
        <w:t>according to</w:t>
      </w:r>
      <w:r w:rsidRPr="00F000BE">
        <w:rPr>
          <w:rFonts w:cs="Arial"/>
          <w:spacing w:val="-3"/>
        </w:rPr>
        <w:t xml:space="preserve"> </w:t>
      </w:r>
      <w:r w:rsidR="00272E33">
        <w:rPr>
          <w:rFonts w:cs="Arial"/>
          <w:spacing w:val="-3"/>
        </w:rPr>
        <w:t>Section 431 of the Specifications</w:t>
      </w:r>
      <w:r w:rsidRPr="00F000BE">
        <w:rPr>
          <w:rFonts w:cs="Arial"/>
          <w:spacing w:val="-3"/>
        </w:rPr>
        <w:t xml:space="preserve">.  The epoxy and aggregate shall be placed </w:t>
      </w:r>
      <w:r w:rsidR="00CB48FA">
        <w:rPr>
          <w:rFonts w:cs="Arial"/>
          <w:spacing w:val="-3"/>
        </w:rPr>
        <w:t>according to</w:t>
      </w:r>
      <w:r w:rsidRPr="00F000BE">
        <w:rPr>
          <w:rFonts w:cs="Arial"/>
          <w:spacing w:val="-3"/>
        </w:rPr>
        <w:t xml:space="preserve"> the requirements for the first layer in </w:t>
      </w:r>
      <w:r w:rsidR="00CB48FA">
        <w:rPr>
          <w:rFonts w:cs="Arial"/>
          <w:spacing w:val="-3"/>
        </w:rPr>
        <w:t>Section 431 of the Specifications</w:t>
      </w:r>
      <w:r w:rsidRPr="00F000BE">
        <w:rPr>
          <w:rFonts w:cs="Arial"/>
          <w:spacing w:val="-3"/>
        </w:rPr>
        <w:t xml:space="preserve">.  </w:t>
      </w:r>
      <w:r w:rsidRPr="00F000BE">
        <w:rPr>
          <w:rFonts w:cs="Arial"/>
          <w:bCs/>
        </w:rPr>
        <w:t xml:space="preserve">Dump and spread the mixed epoxy resin on the designated area for the placement of the 4-inch Carbon Fiber strip.  Apply the epoxy at a minimum rate of 2 ½ gallons per 100 square feet.  Immediately place the 4-inch Carbon Fiber strip precut to the required length into the placed epoxy allowing the epoxy to wet into the carbon strip and to penetrate through the openings in the carbon strip to thoroughly encapsulate the strip.  A roller or squeegee may be used to assist penetration and to ensure the strip is pressed to the substrate and the epoxy is evenly spread.  Use a squeegee to move </w:t>
      </w:r>
      <w:r w:rsidRPr="00F000BE">
        <w:rPr>
          <w:rFonts w:cs="Arial"/>
        </w:rPr>
        <w:t>adjacent epoxy over the strip for complete encapsulation.  Broad cast aggregate to excess over all surfaces covered with epoxy.</w:t>
      </w:r>
    </w:p>
    <w:p w14:paraId="78977A31" w14:textId="77777777" w:rsidR="00D324E9" w:rsidRPr="00F000BE" w:rsidRDefault="00D324E9" w:rsidP="00D324E9">
      <w:pPr>
        <w:ind w:left="720"/>
        <w:jc w:val="both"/>
        <w:rPr>
          <w:rFonts w:cs="Arial"/>
          <w:spacing w:val="-3"/>
        </w:rPr>
      </w:pPr>
    </w:p>
    <w:p w14:paraId="66379BC4" w14:textId="3E5B8144" w:rsidR="00D324E9" w:rsidRPr="00F000BE" w:rsidRDefault="00D324E9" w:rsidP="00D324E9">
      <w:pPr>
        <w:ind w:left="720"/>
        <w:jc w:val="both"/>
        <w:rPr>
          <w:rFonts w:cs="Arial"/>
          <w:spacing w:val="-3"/>
        </w:rPr>
      </w:pPr>
      <w:r w:rsidRPr="00F000BE">
        <w:rPr>
          <w:rFonts w:cs="Arial"/>
          <w:spacing w:val="-3"/>
        </w:rPr>
        <w:t xml:space="preserve">The Contractor shall plan and prosecute the work in such a manner to protect persons, vehicles and the bridge structure from injury or damage.  In the event epoxy materials or solvents harm the appearance of bridge components, removal of such materials will be required as directed by the Engineer.  Traffic will not be permitted on the treated surface during the curing period which is specified in </w:t>
      </w:r>
      <w:r w:rsidR="00CB48FA">
        <w:rPr>
          <w:rFonts w:cs="Arial"/>
          <w:spacing w:val="-3"/>
        </w:rPr>
        <w:t>Section 431 of the Specifications</w:t>
      </w:r>
      <w:r w:rsidRPr="00F000BE">
        <w:rPr>
          <w:rFonts w:cs="Arial"/>
          <w:spacing w:val="-3"/>
        </w:rPr>
        <w:t>.</w:t>
      </w:r>
    </w:p>
    <w:p w14:paraId="7E5FA99B" w14:textId="77777777" w:rsidR="00D324E9" w:rsidRPr="00F000BE" w:rsidRDefault="00D324E9" w:rsidP="00D324E9">
      <w:pPr>
        <w:ind w:left="720"/>
        <w:jc w:val="both"/>
        <w:rPr>
          <w:rFonts w:cs="Arial"/>
          <w:b/>
        </w:rPr>
      </w:pPr>
    </w:p>
    <w:p w14:paraId="36FAA5BB" w14:textId="77777777" w:rsidR="00D324E9" w:rsidRPr="00F000BE" w:rsidRDefault="00D324E9" w:rsidP="00D324E9">
      <w:pPr>
        <w:jc w:val="both"/>
        <w:rPr>
          <w:rFonts w:cs="Arial"/>
          <w:b/>
        </w:rPr>
      </w:pPr>
      <w:r w:rsidRPr="00F000BE">
        <w:rPr>
          <w:rFonts w:cs="Arial"/>
          <w:b/>
        </w:rPr>
        <w:t>VI.</w:t>
      </w:r>
      <w:r w:rsidRPr="00F000BE">
        <w:rPr>
          <w:rFonts w:cs="Arial"/>
          <w:b/>
        </w:rPr>
        <w:tab/>
        <w:t>MEASUREMENT AND PAYMENT</w:t>
      </w:r>
    </w:p>
    <w:p w14:paraId="48B4CB87" w14:textId="77777777" w:rsidR="00D324E9" w:rsidRPr="00F000BE" w:rsidRDefault="00D324E9" w:rsidP="00D324E9">
      <w:pPr>
        <w:ind w:left="720"/>
        <w:jc w:val="both"/>
        <w:rPr>
          <w:rFonts w:cs="Arial"/>
        </w:rPr>
      </w:pPr>
    </w:p>
    <w:p w14:paraId="5AF0D6A7" w14:textId="77777777" w:rsidR="00D324E9" w:rsidRPr="00F000BE" w:rsidRDefault="00D324E9" w:rsidP="00D324E9">
      <w:pPr>
        <w:ind w:left="720"/>
        <w:jc w:val="both"/>
        <w:rPr>
          <w:rFonts w:cs="Arial"/>
          <w:spacing w:val="-3"/>
        </w:rPr>
      </w:pPr>
      <w:r w:rsidRPr="00F000BE">
        <w:rPr>
          <w:rFonts w:cs="Arial"/>
          <w:spacing w:val="-3"/>
        </w:rPr>
        <w:t>Crack sealing will be measured and paid for at the contract unit price per linear foot as specified.  The price bid for such work shall be full compensation for surface and crack preparation, for furnishing and applying the epoxy, carbon fiber mesh and aggregate, for vehicular and pedestrian protection, for protection of waterways and bridge surfaces and for all labor, tools and incidentals necessary to complete the work.</w:t>
      </w:r>
    </w:p>
    <w:p w14:paraId="6467B1FD" w14:textId="77777777" w:rsidR="00D324E9" w:rsidRPr="00F000BE" w:rsidRDefault="00D324E9" w:rsidP="00D324E9">
      <w:pPr>
        <w:ind w:left="720"/>
        <w:jc w:val="both"/>
        <w:rPr>
          <w:rFonts w:cs="Arial"/>
          <w:spacing w:val="-3"/>
        </w:rPr>
      </w:pPr>
    </w:p>
    <w:p w14:paraId="79241145" w14:textId="77777777" w:rsidR="00D324E9" w:rsidRPr="00F000BE" w:rsidRDefault="00D324E9" w:rsidP="00D324E9">
      <w:pPr>
        <w:ind w:left="720"/>
        <w:jc w:val="both"/>
        <w:rPr>
          <w:rFonts w:cs="Arial"/>
          <w:spacing w:val="-3"/>
        </w:rPr>
      </w:pPr>
      <w:r w:rsidRPr="00F000BE">
        <w:rPr>
          <w:rFonts w:cs="Arial"/>
          <w:spacing w:val="-3"/>
        </w:rPr>
        <w:t>Payment will be made under:</w:t>
      </w:r>
    </w:p>
    <w:p w14:paraId="77B78683" w14:textId="77777777" w:rsidR="00D324E9" w:rsidRPr="00F000BE" w:rsidRDefault="00D324E9" w:rsidP="00D324E9">
      <w:pPr>
        <w:ind w:left="720"/>
        <w:jc w:val="both"/>
        <w:rPr>
          <w:rFonts w:cs="Arial"/>
          <w:spacing w:val="-3"/>
        </w:rPr>
      </w:pPr>
    </w:p>
    <w:tbl>
      <w:tblPr>
        <w:tblW w:w="0" w:type="auto"/>
        <w:tblInd w:w="918" w:type="dxa"/>
        <w:tblLook w:val="0000" w:firstRow="0" w:lastRow="0" w:firstColumn="0" w:lastColumn="0" w:noHBand="0" w:noVBand="0"/>
      </w:tblPr>
      <w:tblGrid>
        <w:gridCol w:w="6300"/>
        <w:gridCol w:w="1800"/>
      </w:tblGrid>
      <w:tr w:rsidR="00D324E9" w:rsidRPr="00F000BE" w14:paraId="0EEB0532" w14:textId="77777777" w:rsidTr="00D75DE1">
        <w:tc>
          <w:tcPr>
            <w:tcW w:w="6300" w:type="dxa"/>
          </w:tcPr>
          <w:p w14:paraId="56B058EF" w14:textId="77777777" w:rsidR="00D324E9" w:rsidRPr="00F000BE" w:rsidRDefault="00D324E9" w:rsidP="00D75DE1">
            <w:pPr>
              <w:jc w:val="both"/>
              <w:rPr>
                <w:rFonts w:cs="Arial"/>
                <w:b/>
              </w:rPr>
            </w:pPr>
            <w:r w:rsidRPr="00F000BE">
              <w:rPr>
                <w:rFonts w:cs="Arial"/>
                <w:b/>
              </w:rPr>
              <w:t>Pay Item</w:t>
            </w:r>
          </w:p>
          <w:p w14:paraId="4650A0B7" w14:textId="77777777" w:rsidR="00D324E9" w:rsidRPr="00F000BE" w:rsidRDefault="00D324E9" w:rsidP="00D75DE1">
            <w:pPr>
              <w:jc w:val="both"/>
              <w:rPr>
                <w:rFonts w:cs="Arial"/>
              </w:rPr>
            </w:pPr>
          </w:p>
        </w:tc>
        <w:tc>
          <w:tcPr>
            <w:tcW w:w="1800" w:type="dxa"/>
          </w:tcPr>
          <w:p w14:paraId="1E3268CB" w14:textId="77777777" w:rsidR="00D324E9" w:rsidRPr="00F000BE" w:rsidRDefault="00D324E9" w:rsidP="00D75DE1">
            <w:pPr>
              <w:jc w:val="both"/>
              <w:rPr>
                <w:rFonts w:cs="Arial"/>
              </w:rPr>
            </w:pPr>
            <w:r w:rsidRPr="00F000BE">
              <w:rPr>
                <w:rFonts w:cs="Arial"/>
                <w:b/>
              </w:rPr>
              <w:t>Pay Unit</w:t>
            </w:r>
          </w:p>
        </w:tc>
      </w:tr>
      <w:tr w:rsidR="00D324E9" w:rsidRPr="00F000BE" w14:paraId="0CA098D3" w14:textId="77777777" w:rsidTr="00D75DE1">
        <w:tc>
          <w:tcPr>
            <w:tcW w:w="6300" w:type="dxa"/>
          </w:tcPr>
          <w:p w14:paraId="693313A5" w14:textId="77777777" w:rsidR="00D324E9" w:rsidRPr="00F000BE" w:rsidRDefault="00D324E9" w:rsidP="00D75DE1">
            <w:pPr>
              <w:jc w:val="both"/>
              <w:rPr>
                <w:rFonts w:cs="Arial"/>
              </w:rPr>
            </w:pPr>
            <w:r w:rsidRPr="00F000BE">
              <w:rPr>
                <w:rFonts w:cs="Arial"/>
                <w:spacing w:val="-3"/>
              </w:rPr>
              <w:t>Crack sealing using epoxy and carbon fiber mesh</w:t>
            </w:r>
          </w:p>
        </w:tc>
        <w:tc>
          <w:tcPr>
            <w:tcW w:w="1800" w:type="dxa"/>
          </w:tcPr>
          <w:p w14:paraId="6785A1E4" w14:textId="77777777" w:rsidR="00D324E9" w:rsidRPr="00F000BE" w:rsidRDefault="00D324E9" w:rsidP="00D75DE1">
            <w:pPr>
              <w:jc w:val="both"/>
              <w:rPr>
                <w:rFonts w:cs="Arial"/>
              </w:rPr>
            </w:pPr>
            <w:r w:rsidRPr="00F000BE">
              <w:rPr>
                <w:rFonts w:cs="Arial"/>
                <w:spacing w:val="-3"/>
              </w:rPr>
              <w:t>Linear foot</w:t>
            </w:r>
          </w:p>
        </w:tc>
      </w:tr>
    </w:tbl>
    <w:p w14:paraId="081386D6" w14:textId="77777777" w:rsidR="00D324E9" w:rsidRPr="00F000BE" w:rsidRDefault="00D324E9" w:rsidP="00D324E9">
      <w:pPr>
        <w:ind w:left="720"/>
        <w:jc w:val="both"/>
        <w:rPr>
          <w:rFonts w:cs="Arial"/>
        </w:rPr>
      </w:pPr>
    </w:p>
    <w:sectPr w:rsidR="00D324E9"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C003B" w14:textId="77777777" w:rsidR="005D2337" w:rsidRDefault="005D2337">
      <w:r>
        <w:separator/>
      </w:r>
    </w:p>
  </w:endnote>
  <w:endnote w:type="continuationSeparator" w:id="0">
    <w:p w14:paraId="708C5BF4" w14:textId="77777777" w:rsidR="005D2337" w:rsidRDefault="005D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92919" w14:textId="77777777" w:rsidR="005D2337" w:rsidRDefault="005D2337">
      <w:r>
        <w:separator/>
      </w:r>
    </w:p>
  </w:footnote>
  <w:footnote w:type="continuationSeparator" w:id="0">
    <w:p w14:paraId="778CB65A" w14:textId="77777777" w:rsidR="005D2337" w:rsidRDefault="005D2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40D6"/>
    <w:rsid w:val="00062167"/>
    <w:rsid w:val="00081434"/>
    <w:rsid w:val="000A67BF"/>
    <w:rsid w:val="000C412B"/>
    <w:rsid w:val="000D773A"/>
    <w:rsid w:val="000F194F"/>
    <w:rsid w:val="00107AEC"/>
    <w:rsid w:val="00117EF8"/>
    <w:rsid w:val="00130682"/>
    <w:rsid w:val="00155771"/>
    <w:rsid w:val="00173959"/>
    <w:rsid w:val="00195503"/>
    <w:rsid w:val="001A09AC"/>
    <w:rsid w:val="001A305C"/>
    <w:rsid w:val="001C4040"/>
    <w:rsid w:val="001E732B"/>
    <w:rsid w:val="00200A57"/>
    <w:rsid w:val="002147D7"/>
    <w:rsid w:val="002149BE"/>
    <w:rsid w:val="0025109E"/>
    <w:rsid w:val="002557D7"/>
    <w:rsid w:val="00272E33"/>
    <w:rsid w:val="00293968"/>
    <w:rsid w:val="00293D6E"/>
    <w:rsid w:val="00295F3A"/>
    <w:rsid w:val="002D6861"/>
    <w:rsid w:val="002D7FF5"/>
    <w:rsid w:val="00304D52"/>
    <w:rsid w:val="00330195"/>
    <w:rsid w:val="0038512F"/>
    <w:rsid w:val="00387821"/>
    <w:rsid w:val="003D0DE2"/>
    <w:rsid w:val="003F4D4B"/>
    <w:rsid w:val="003F7FAF"/>
    <w:rsid w:val="00407155"/>
    <w:rsid w:val="00413782"/>
    <w:rsid w:val="00432F61"/>
    <w:rsid w:val="004370B8"/>
    <w:rsid w:val="004425F3"/>
    <w:rsid w:val="00450017"/>
    <w:rsid w:val="00461FF3"/>
    <w:rsid w:val="00472E9D"/>
    <w:rsid w:val="00477527"/>
    <w:rsid w:val="0048491E"/>
    <w:rsid w:val="004B4B71"/>
    <w:rsid w:val="004B7FD4"/>
    <w:rsid w:val="004C068D"/>
    <w:rsid w:val="004C14A1"/>
    <w:rsid w:val="004E0FDF"/>
    <w:rsid w:val="004F6C7B"/>
    <w:rsid w:val="00510D35"/>
    <w:rsid w:val="00516FCB"/>
    <w:rsid w:val="00545DCE"/>
    <w:rsid w:val="00546DC5"/>
    <w:rsid w:val="00574B46"/>
    <w:rsid w:val="00583A3E"/>
    <w:rsid w:val="00586DC9"/>
    <w:rsid w:val="00590917"/>
    <w:rsid w:val="005A5B11"/>
    <w:rsid w:val="005B2DE5"/>
    <w:rsid w:val="005B4660"/>
    <w:rsid w:val="005C180C"/>
    <w:rsid w:val="005D2337"/>
    <w:rsid w:val="005D4900"/>
    <w:rsid w:val="005F0785"/>
    <w:rsid w:val="006101A2"/>
    <w:rsid w:val="00627601"/>
    <w:rsid w:val="00652DC5"/>
    <w:rsid w:val="00664F51"/>
    <w:rsid w:val="00676336"/>
    <w:rsid w:val="006771B1"/>
    <w:rsid w:val="006825BF"/>
    <w:rsid w:val="006A07F3"/>
    <w:rsid w:val="006A2261"/>
    <w:rsid w:val="006A2AFF"/>
    <w:rsid w:val="006A3977"/>
    <w:rsid w:val="006B1BA8"/>
    <w:rsid w:val="006B2AC6"/>
    <w:rsid w:val="006B2BA4"/>
    <w:rsid w:val="006B3094"/>
    <w:rsid w:val="006C3E33"/>
    <w:rsid w:val="006C7294"/>
    <w:rsid w:val="006D1889"/>
    <w:rsid w:val="006F17B7"/>
    <w:rsid w:val="0071701C"/>
    <w:rsid w:val="0072326D"/>
    <w:rsid w:val="00725454"/>
    <w:rsid w:val="0075355A"/>
    <w:rsid w:val="0078729B"/>
    <w:rsid w:val="007A334E"/>
    <w:rsid w:val="007C3D79"/>
    <w:rsid w:val="007D21C8"/>
    <w:rsid w:val="007D4C15"/>
    <w:rsid w:val="008314DC"/>
    <w:rsid w:val="00833443"/>
    <w:rsid w:val="00843ACE"/>
    <w:rsid w:val="00862AD9"/>
    <w:rsid w:val="00866C5C"/>
    <w:rsid w:val="008670F5"/>
    <w:rsid w:val="00867F9E"/>
    <w:rsid w:val="00880B39"/>
    <w:rsid w:val="00895104"/>
    <w:rsid w:val="008A523E"/>
    <w:rsid w:val="008E61B9"/>
    <w:rsid w:val="009010A5"/>
    <w:rsid w:val="00944D71"/>
    <w:rsid w:val="00944F39"/>
    <w:rsid w:val="00946650"/>
    <w:rsid w:val="009544D8"/>
    <w:rsid w:val="0096455F"/>
    <w:rsid w:val="00965CE6"/>
    <w:rsid w:val="009676B5"/>
    <w:rsid w:val="009676CB"/>
    <w:rsid w:val="009779CA"/>
    <w:rsid w:val="009A5EE3"/>
    <w:rsid w:val="009D24D6"/>
    <w:rsid w:val="009D389C"/>
    <w:rsid w:val="009F3964"/>
    <w:rsid w:val="00A00FF3"/>
    <w:rsid w:val="00A0105E"/>
    <w:rsid w:val="00A02BF6"/>
    <w:rsid w:val="00A06350"/>
    <w:rsid w:val="00A1617D"/>
    <w:rsid w:val="00A21ABA"/>
    <w:rsid w:val="00A51519"/>
    <w:rsid w:val="00A65374"/>
    <w:rsid w:val="00A66530"/>
    <w:rsid w:val="00AA49D0"/>
    <w:rsid w:val="00AA5C1E"/>
    <w:rsid w:val="00AB38F9"/>
    <w:rsid w:val="00AF0C0D"/>
    <w:rsid w:val="00B03E56"/>
    <w:rsid w:val="00B11F8B"/>
    <w:rsid w:val="00B12001"/>
    <w:rsid w:val="00B26F38"/>
    <w:rsid w:val="00B27C1F"/>
    <w:rsid w:val="00B72DAA"/>
    <w:rsid w:val="00B922B8"/>
    <w:rsid w:val="00BB2A76"/>
    <w:rsid w:val="00BB3332"/>
    <w:rsid w:val="00BB3DEA"/>
    <w:rsid w:val="00BB4600"/>
    <w:rsid w:val="00BC0A28"/>
    <w:rsid w:val="00BC7D8C"/>
    <w:rsid w:val="00BE3329"/>
    <w:rsid w:val="00C011C3"/>
    <w:rsid w:val="00C12F33"/>
    <w:rsid w:val="00C46D4D"/>
    <w:rsid w:val="00C56BE2"/>
    <w:rsid w:val="00C640E3"/>
    <w:rsid w:val="00C703DD"/>
    <w:rsid w:val="00C842CE"/>
    <w:rsid w:val="00C927B8"/>
    <w:rsid w:val="00C97A1C"/>
    <w:rsid w:val="00CA5396"/>
    <w:rsid w:val="00CB48FA"/>
    <w:rsid w:val="00CE28D8"/>
    <w:rsid w:val="00D07472"/>
    <w:rsid w:val="00D17E07"/>
    <w:rsid w:val="00D324E9"/>
    <w:rsid w:val="00D7425B"/>
    <w:rsid w:val="00D74A4C"/>
    <w:rsid w:val="00D82EF0"/>
    <w:rsid w:val="00D86633"/>
    <w:rsid w:val="00DA60C9"/>
    <w:rsid w:val="00DB0609"/>
    <w:rsid w:val="00DC058B"/>
    <w:rsid w:val="00DC51C1"/>
    <w:rsid w:val="00DD28D0"/>
    <w:rsid w:val="00DD55AF"/>
    <w:rsid w:val="00E049D1"/>
    <w:rsid w:val="00E1261C"/>
    <w:rsid w:val="00E34F5C"/>
    <w:rsid w:val="00E52DEB"/>
    <w:rsid w:val="00E67DFC"/>
    <w:rsid w:val="00E75AF1"/>
    <w:rsid w:val="00E90943"/>
    <w:rsid w:val="00E91EB6"/>
    <w:rsid w:val="00EB28CC"/>
    <w:rsid w:val="00EF4E5C"/>
    <w:rsid w:val="00F234D3"/>
    <w:rsid w:val="00F67A7B"/>
    <w:rsid w:val="00F81A8C"/>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4337"/>
    <o:shapelayout v:ext="edit">
      <o:idmap v:ext="edit" data="1"/>
    </o:shapelayout>
  </w:shapeDefaults>
  <w:decimalSymbol w:val="."/>
  <w:listSeparator w:val=","/>
  <w14:docId w14:val="785DD69A"/>
  <w15:docId w15:val="{BB071D81-8AD4-495B-BEC6-1636E8642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404-0001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404H01%20Seal%20Linear%20Crack%20Decks-Overlay.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404</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  When this provision applies include the following in the proposal: su404000a epoxy concrete overlay.{2007-S404H01}</Usage_x0020_Guidance>
    <Specification_x0020_Category xmlns="0da6ca4d-3636-4380-ae91-0121f7d90329">4 Bridges and Structures</Specification_x0020_Category>
    <Availability_x0020_Date xmlns="0da6ca4d-3636-4380-ae91-0121f7d90329">2016-06-07T04:00:00+00:00</Availability_x0020_Date>
    <Document_x0020_Type xmlns="0da6ca4d-3636-4380-ae91-0121f7d90329">SP</Document_x0020_Type>
    <Specification_x0020_Number xmlns="0da6ca4d-3636-4380-ae91-0121f7d90329">SP404-000120-00</Specification_x0020_Number>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F11735DB-BE2E-4A4A-9B4C-4B19896DC502}"/>
</file>

<file path=docProps/app.xml><?xml version="1.0" encoding="utf-8"?>
<Properties xmlns="http://schemas.openxmlformats.org/officeDocument/2006/extended-properties" xmlns:vt="http://schemas.openxmlformats.org/officeDocument/2006/docPropsVTypes">
  <Template>Normal</Template>
  <TotalTime>873</TotalTime>
  <Pages>2</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SEALING LINEAR CRACKS IN CONCRETE DECKS AND OVERLAYS USING EPOXY AND CARBON FIBER MESH 7-12-16</vt:lpstr>
    </vt:vector>
  </TitlesOfParts>
  <Company>VDOT</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LINEAR CRACKS IN CONCRETE DECKS AND OVERLAYS USING EPOXY AND CARBON FIBER MESH 9-16-09c; R-7-12-16</dc:title>
  <dc:creator>vdot</dc:creator>
  <cp:lastModifiedBy>Gayle, David W. (VDOT)</cp:lastModifiedBy>
  <cp:revision>134</cp:revision>
  <dcterms:created xsi:type="dcterms:W3CDTF">2015-10-15T17:45:00Z</dcterms:created>
  <dcterms:modified xsi:type="dcterms:W3CDTF">2018-04-06T18:29:00Z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vt:lpwstr>
  </property>
  <property fmtid="{D5CDD505-2E9C-101B-9397-08002B2CF9AE}" pid="45" name="Sect">
    <vt:lpwstr>404</vt:lpwstr>
  </property>
  <property fmtid="{D5CDD505-2E9C-101B-9397-08002B2CF9AE}" pid="46" name="Specification Category">
    <vt:lpwstr>2</vt:lpwstr>
  </property>
  <property fmtid="{D5CDD505-2E9C-101B-9397-08002B2CF9AE}" pid="47" name="Usage Guidance">
    <vt:lpwstr>Use when requested by the Designer.  When this provision applies include the following in the proposal: su404000a epoxy concrete overlay.{2007-S404H01}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SP404-000120-00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https://outsidevdot.cov.virginia.gov/P0JQP/2016_Standard_Specifications/Forms/PLGG.aspx?View={059C9ADD-1EEB-4E46-8248-51123B71B3E6}&amp;FilterField1=ID&amp;FilterValue1=154, G</vt:lpwstr>
  </property>
</Properties>
</file>