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AD4C7" w14:textId="07194964" w:rsidR="002C0338" w:rsidRPr="002D74FD" w:rsidRDefault="002C0338" w:rsidP="002C0338">
      <w:pPr>
        <w:ind w:left="1620" w:hanging="1620"/>
        <w:jc w:val="both"/>
        <w:rPr>
          <w:vanish/>
          <w:color w:val="FF0000"/>
          <w:sz w:val="18"/>
        </w:rPr>
      </w:pPr>
      <w:r w:rsidRPr="002D74FD">
        <w:rPr>
          <w:b/>
          <w:vanish/>
          <w:color w:val="FF0000"/>
          <w:sz w:val="18"/>
        </w:rPr>
        <w:t>GUIDELINES</w:t>
      </w:r>
      <w:r w:rsidRPr="002D74FD">
        <w:rPr>
          <w:b/>
          <w:snapToGrid w:val="0"/>
          <w:vanish/>
          <w:color w:val="FF0000"/>
          <w:spacing w:val="-3"/>
          <w:sz w:val="18"/>
        </w:rPr>
        <w:t xml:space="preserve"> — </w:t>
      </w:r>
      <w:r w:rsidRPr="002D74FD">
        <w:rPr>
          <w:vanish/>
          <w:color w:val="FF0000"/>
          <w:sz w:val="18"/>
        </w:rPr>
        <w:t>Asphalt projects (plant mix only).</w:t>
      </w:r>
      <w:r w:rsidR="008A62DF" w:rsidRPr="002D74FD">
        <w:rPr>
          <w:vanish/>
          <w:color w:val="FF0000"/>
          <w:sz w:val="18"/>
        </w:rPr>
        <w:t xml:space="preserve"> {2007-</w:t>
      </w:r>
      <w:hyperlink r:id="rId11" w:tooltip="LIMITS OF MAINLINE OVERLAY AT INTERSECTIONS TO PAVED ROADS 7-28-10 Guidelines -Asphalt projects (Plant Mix only)." w:history="1">
        <w:r w:rsidR="002D74FD" w:rsidRPr="002D74FD">
          <w:rPr>
            <w:rStyle w:val="Hyperlink"/>
            <w:vanish/>
            <w:color w:val="FF0000"/>
            <w:sz w:val="18"/>
            <w:szCs w:val="18"/>
          </w:rPr>
          <w:t>S315QM1</w:t>
        </w:r>
      </w:hyperlink>
      <w:r w:rsidR="008A62DF" w:rsidRPr="002D74FD">
        <w:rPr>
          <w:vanish/>
          <w:color w:val="FF0000"/>
          <w:sz w:val="18"/>
        </w:rPr>
        <w:t>}</w:t>
      </w:r>
    </w:p>
    <w:p w14:paraId="0651AB44" w14:textId="77777777" w:rsidR="002C0338" w:rsidRPr="002D74FD" w:rsidRDefault="002C0338" w:rsidP="002C0338">
      <w:pPr>
        <w:ind w:left="1620" w:hanging="1620"/>
        <w:jc w:val="both"/>
        <w:rPr>
          <w:vanish/>
          <w:color w:val="FF0000"/>
          <w:sz w:val="18"/>
        </w:rPr>
      </w:pPr>
    </w:p>
    <w:p w14:paraId="0624026F" w14:textId="0D32DCD6" w:rsidR="002C0338" w:rsidRPr="003E1A58" w:rsidRDefault="0020152E" w:rsidP="002C0338">
      <w:pPr>
        <w:ind w:left="1620" w:hanging="1620"/>
      </w:pPr>
      <w:hyperlink r:id="rId12" w:tooltip="LIMITS OF MAINLINE OVERLAY AT INTERSECTIONS TO PAVED ROADS R-7-12-16 Guidelines-Asphalt projects (plant mix only).{2007-S315QM1}" w:history="1">
        <w:r w:rsidRPr="003E1A58">
          <w:rPr>
            <w:rStyle w:val="Hyperlink"/>
            <w:b/>
            <w:bCs/>
          </w:rPr>
          <w:t>SP315-000300-00</w:t>
        </w:r>
      </w:hyperlink>
      <w:bookmarkStart w:id="0" w:name="_GoBack"/>
      <w:bookmarkEnd w:id="0"/>
    </w:p>
    <w:p w14:paraId="2E7E0EAD" w14:textId="77777777" w:rsidR="002C0338" w:rsidRPr="00F000BE" w:rsidRDefault="002C0338" w:rsidP="002C0338">
      <w:pPr>
        <w:suppressAutoHyphens/>
      </w:pPr>
    </w:p>
    <w:p w14:paraId="3505DF16" w14:textId="77777777" w:rsidR="002C0338" w:rsidRPr="00F000BE" w:rsidRDefault="002C0338" w:rsidP="002C0338">
      <w:pPr>
        <w:jc w:val="center"/>
      </w:pPr>
      <w:smartTag w:uri="urn:schemas-microsoft-com:office:smarttags" w:element="place">
        <w:smartTag w:uri="urn:schemas-microsoft-com:office:smarttags" w:element="PlaceName">
          <w:r w:rsidRPr="00F000BE">
            <w:t>VIRGINIA</w:t>
          </w:r>
        </w:smartTag>
        <w:r w:rsidRPr="00F000BE">
          <w:t xml:space="preserve"> </w:t>
        </w:r>
        <w:smartTag w:uri="urn:schemas-microsoft-com:office:smarttags" w:element="PlaceName">
          <w:r w:rsidRPr="00F000BE">
            <w:t>DEPARTMENT</w:t>
          </w:r>
        </w:smartTag>
      </w:smartTag>
      <w:r w:rsidRPr="00F000BE">
        <w:t xml:space="preserve"> OF TRANSPORTATION</w:t>
      </w:r>
    </w:p>
    <w:p w14:paraId="3D4C1979" w14:textId="77777777" w:rsidR="002C0338" w:rsidRPr="00F000BE" w:rsidRDefault="002C0338" w:rsidP="002C0338">
      <w:pPr>
        <w:jc w:val="center"/>
      </w:pPr>
      <w:r w:rsidRPr="00F000BE">
        <w:t>SPECIAL PROVISION FOR</w:t>
      </w:r>
    </w:p>
    <w:p w14:paraId="2B79FF90" w14:textId="7820AE80" w:rsidR="002C0338" w:rsidRPr="00F000BE" w:rsidRDefault="002C0338" w:rsidP="002C0338">
      <w:pPr>
        <w:jc w:val="center"/>
        <w:rPr>
          <w:b/>
        </w:rPr>
      </w:pPr>
      <w:r w:rsidRPr="00F000BE">
        <w:rPr>
          <w:b/>
        </w:rPr>
        <w:t>LIMITS OF MAINLINE OVERLAY AT INTERSECTIONS TO PAVED ROADS</w:t>
      </w:r>
      <w:r w:rsidRPr="00F000BE">
        <w:fldChar w:fldCharType="begin"/>
      </w:r>
      <w:r w:rsidRPr="00F000BE">
        <w:instrText xml:space="preserve"> TC "</w:instrText>
      </w:r>
      <w:bookmarkStart w:id="1" w:name="_Toc279147615"/>
      <w:bookmarkStart w:id="2" w:name="_Toc447708154"/>
      <w:bookmarkStart w:id="3" w:name="_Toc448144526"/>
      <w:r w:rsidRPr="00F000BE">
        <w:rPr>
          <w:b/>
        </w:rPr>
        <w:instrText>SP315-000</w:instrText>
      </w:r>
      <w:r w:rsidR="00E53F1D">
        <w:rPr>
          <w:b/>
        </w:rPr>
        <w:instrText>30</w:instrText>
      </w:r>
      <w:r w:rsidRPr="00F000BE">
        <w:rPr>
          <w:b/>
        </w:rPr>
        <w:instrText>0-00</w:instrText>
      </w:r>
      <w:r w:rsidRPr="00F000BE">
        <w:rPr>
          <w:spacing w:val="-3"/>
        </w:rPr>
        <w:instrText>   </w:instrText>
      </w:r>
      <w:r w:rsidRPr="00F000BE">
        <w:rPr>
          <w:b/>
        </w:rPr>
        <w:instrText xml:space="preserve">LIMITS </w:instrText>
      </w:r>
      <w:r w:rsidR="00001046">
        <w:rPr>
          <w:b/>
        </w:rPr>
        <w:instrText>-</w:instrText>
      </w:r>
      <w:r w:rsidRPr="00F000BE">
        <w:rPr>
          <w:b/>
        </w:rPr>
        <w:instrText xml:space="preserve"> MAINLINE OVERLAY AT INTERSECTIONS</w:instrText>
      </w:r>
      <w:r w:rsidRPr="00F000BE">
        <w:rPr>
          <w:bCs/>
        </w:rPr>
        <w:instrText xml:space="preserve">  </w:instrText>
      </w:r>
      <w:r w:rsidR="00E13E16">
        <w:rPr>
          <w:bCs/>
        </w:rPr>
        <w:instrText>R-</w:instrText>
      </w:r>
      <w:r w:rsidRPr="00F000BE">
        <w:rPr>
          <w:bCs/>
        </w:rPr>
        <w:instrText>7-</w:instrText>
      </w:r>
      <w:r w:rsidR="00931AAA">
        <w:rPr>
          <w:bCs/>
        </w:rPr>
        <w:instrText>12</w:instrText>
      </w:r>
      <w:r w:rsidRPr="00F000BE">
        <w:rPr>
          <w:bCs/>
        </w:rPr>
        <w:instrText>-1</w:instrText>
      </w:r>
      <w:bookmarkEnd w:id="1"/>
      <w:bookmarkEnd w:id="2"/>
      <w:bookmarkEnd w:id="3"/>
      <w:r w:rsidR="00931AAA">
        <w:rPr>
          <w:bCs/>
        </w:rPr>
        <w:instrText>6</w:instrText>
      </w:r>
      <w:r w:rsidRPr="00F000BE">
        <w:instrText xml:space="preserve">" \f C \l "1" </w:instrText>
      </w:r>
      <w:r w:rsidRPr="00F000BE">
        <w:fldChar w:fldCharType="end"/>
      </w:r>
      <w:r w:rsidRPr="00F000BE">
        <w:rPr>
          <w:b/>
        </w:rPr>
        <w:t xml:space="preserve"> </w:t>
      </w:r>
    </w:p>
    <w:p w14:paraId="024E1188" w14:textId="77777777" w:rsidR="002C0338" w:rsidRPr="00F000BE" w:rsidRDefault="002C0338" w:rsidP="002C0338"/>
    <w:p w14:paraId="08033632" w14:textId="66F0E339" w:rsidR="002C0338" w:rsidRPr="00F000BE" w:rsidRDefault="002C0338" w:rsidP="002C0338">
      <w:pPr>
        <w:jc w:val="right"/>
      </w:pPr>
      <w:r w:rsidRPr="00F000BE">
        <w:t>July 28, 2010</w:t>
      </w:r>
      <w:r w:rsidR="00931AAA">
        <w:rPr>
          <w:rFonts w:cs="Arial"/>
        </w:rPr>
        <w:t>; Reissued July 12, 2016</w:t>
      </w:r>
    </w:p>
    <w:p w14:paraId="7E42E0F2" w14:textId="77777777" w:rsidR="002C0338" w:rsidRPr="00F000BE" w:rsidRDefault="002C0338" w:rsidP="002C0338">
      <w:pPr>
        <w:jc w:val="both"/>
      </w:pPr>
    </w:p>
    <w:p w14:paraId="66BCB15E" w14:textId="77777777" w:rsidR="002C0338" w:rsidRPr="00F000BE" w:rsidRDefault="002C0338" w:rsidP="002C0338">
      <w:pPr>
        <w:suppressAutoHyphens/>
        <w:ind w:left="720" w:hanging="720"/>
        <w:jc w:val="both"/>
        <w:rPr>
          <w:b/>
          <w:spacing w:val="-3"/>
        </w:rPr>
      </w:pPr>
      <w:r w:rsidRPr="00F000BE">
        <w:rPr>
          <w:b/>
          <w:spacing w:val="-3"/>
        </w:rPr>
        <w:t>I.</w:t>
      </w:r>
      <w:r w:rsidRPr="00F000BE">
        <w:rPr>
          <w:b/>
          <w:spacing w:val="-3"/>
        </w:rPr>
        <w:tab/>
        <w:t>DESCRIPTION</w:t>
      </w:r>
    </w:p>
    <w:p w14:paraId="6FED51AA" w14:textId="77777777" w:rsidR="002C0338" w:rsidRPr="00F000BE" w:rsidRDefault="002C0338" w:rsidP="002C0338">
      <w:pPr>
        <w:suppressAutoHyphens/>
        <w:ind w:left="720"/>
        <w:jc w:val="both"/>
        <w:rPr>
          <w:spacing w:val="-3"/>
        </w:rPr>
      </w:pPr>
    </w:p>
    <w:p w14:paraId="7E62E3E2" w14:textId="1F4BDB2E" w:rsidR="002C0338" w:rsidRPr="00F000BE" w:rsidRDefault="002C0338" w:rsidP="002C0338">
      <w:pPr>
        <w:ind w:left="720"/>
        <w:jc w:val="both"/>
        <w:rPr>
          <w:b/>
          <w:noProof/>
        </w:rPr>
      </w:pPr>
      <w:r w:rsidRPr="00F000BE">
        <w:rPr>
          <w:rFonts w:cs="Arial"/>
          <w:spacing w:val="-2"/>
        </w:rPr>
        <w:t xml:space="preserve">This work shall consist of furnishing and placing asphalt concrete overlay pavement courses on existing paved roadway surfaces that intersect the mainline roadway pavement overlay.  This work shall be performed </w:t>
      </w:r>
      <w:r w:rsidR="00773A26">
        <w:rPr>
          <w:rFonts w:cs="Arial"/>
          <w:spacing w:val="-2"/>
        </w:rPr>
        <w:t>according to</w:t>
      </w:r>
      <w:r w:rsidRPr="00F000BE">
        <w:rPr>
          <w:rFonts w:cs="Arial"/>
          <w:spacing w:val="-2"/>
        </w:rPr>
        <w:t xml:space="preserve"> </w:t>
      </w:r>
      <w:r w:rsidRPr="00F000BE">
        <w:rPr>
          <w:rFonts w:cs="Arial"/>
        </w:rPr>
        <w:t xml:space="preserve">the Special Provision for </w:t>
      </w:r>
      <w:r w:rsidRPr="00F000BE">
        <w:rPr>
          <w:rFonts w:cs="Arial"/>
          <w:spacing w:val="-2"/>
        </w:rPr>
        <w:t>Placement of Asphalt Concrete Overlays</w:t>
      </w:r>
      <w:r w:rsidRPr="00F000BE">
        <w:rPr>
          <w:rFonts w:cs="Arial"/>
          <w:bCs/>
        </w:rPr>
        <w:t>,</w:t>
      </w:r>
      <w:r w:rsidRPr="00F000BE">
        <w:rPr>
          <w:rFonts w:cs="Arial"/>
          <w:spacing w:val="-2"/>
        </w:rPr>
        <w:t xml:space="preserve"> Sections 211 and 315 </w:t>
      </w:r>
      <w:r w:rsidRPr="00F000BE">
        <w:rPr>
          <w:rFonts w:cs="Arial"/>
          <w:spacing w:val="-3"/>
        </w:rPr>
        <w:t>of the Specifications</w:t>
      </w:r>
      <w:r w:rsidRPr="00F000BE">
        <w:rPr>
          <w:rFonts w:cs="Arial"/>
          <w:spacing w:val="-2"/>
        </w:rPr>
        <w:t xml:space="preserve">; and where Stone Matrix Asphalt (SMA) is specified in the Contract, Sections 248 and 317 </w:t>
      </w:r>
      <w:r w:rsidRPr="00F000BE">
        <w:rPr>
          <w:rFonts w:cs="Arial"/>
          <w:spacing w:val="-3"/>
        </w:rPr>
        <w:t>of the Specifications</w:t>
      </w:r>
      <w:r w:rsidRPr="00F000BE">
        <w:rPr>
          <w:rFonts w:cs="Arial"/>
          <w:spacing w:val="-2"/>
        </w:rPr>
        <w:t xml:space="preserve">; and as specified herein.  </w:t>
      </w:r>
      <w:r w:rsidRPr="00F000BE">
        <w:rPr>
          <w:rFonts w:cs="Arial"/>
        </w:rPr>
        <w:t xml:space="preserve">Where pavement planing is required it shall be performed </w:t>
      </w:r>
      <w:r w:rsidR="00773A26">
        <w:rPr>
          <w:rFonts w:cs="Arial"/>
        </w:rPr>
        <w:t>according to</w:t>
      </w:r>
      <w:r w:rsidRPr="00F000BE">
        <w:rPr>
          <w:rFonts w:cs="Arial"/>
        </w:rPr>
        <w:t xml:space="preserve"> Special Provision for </w:t>
      </w:r>
      <w:r w:rsidRPr="00F000BE">
        <w:rPr>
          <w:rFonts w:cs="Arial"/>
          <w:bCs/>
        </w:rPr>
        <w:t xml:space="preserve">Cold Planing (Milling) Asphalt Concrete Operations </w:t>
      </w:r>
      <w:r w:rsidRPr="00F000BE">
        <w:rPr>
          <w:spacing w:val="-3"/>
        </w:rPr>
        <w:t>and Section 515 of the Specifications</w:t>
      </w:r>
      <w:r w:rsidRPr="00F000BE">
        <w:rPr>
          <w:rFonts w:cs="Arial"/>
          <w:spacing w:val="-2"/>
        </w:rPr>
        <w:t xml:space="preserve"> and as specified herein</w:t>
      </w:r>
      <w:r w:rsidRPr="00F000BE">
        <w:rPr>
          <w:rFonts w:cs="Arial"/>
          <w:bCs/>
        </w:rPr>
        <w:t>.</w:t>
      </w:r>
    </w:p>
    <w:p w14:paraId="32CD6258" w14:textId="77777777" w:rsidR="002C0338" w:rsidRPr="00F000BE" w:rsidRDefault="002C0338" w:rsidP="002C0338">
      <w:pPr>
        <w:suppressAutoHyphens/>
        <w:ind w:left="720"/>
        <w:jc w:val="both"/>
        <w:rPr>
          <w:spacing w:val="-3"/>
        </w:rPr>
      </w:pPr>
    </w:p>
    <w:p w14:paraId="0C428C95" w14:textId="77777777" w:rsidR="002C0338" w:rsidRPr="00F000BE" w:rsidRDefault="002C0338" w:rsidP="002C0338">
      <w:pPr>
        <w:suppressAutoHyphens/>
        <w:ind w:left="720" w:hanging="720"/>
        <w:jc w:val="both"/>
        <w:rPr>
          <w:b/>
          <w:spacing w:val="-3"/>
        </w:rPr>
      </w:pPr>
      <w:r w:rsidRPr="00F000BE">
        <w:rPr>
          <w:b/>
          <w:spacing w:val="-3"/>
        </w:rPr>
        <w:t>II.</w:t>
      </w:r>
      <w:r w:rsidRPr="00F000BE">
        <w:rPr>
          <w:b/>
          <w:spacing w:val="-3"/>
        </w:rPr>
        <w:tab/>
        <w:t>MATERIALS</w:t>
      </w:r>
    </w:p>
    <w:p w14:paraId="7017F5F6" w14:textId="77777777" w:rsidR="002C0338" w:rsidRPr="00F000BE" w:rsidRDefault="002C0338" w:rsidP="002C0338">
      <w:pPr>
        <w:suppressAutoHyphens/>
        <w:ind w:left="720"/>
        <w:jc w:val="both"/>
        <w:rPr>
          <w:rFonts w:cs="Arial"/>
          <w:spacing w:val="-2"/>
        </w:rPr>
      </w:pPr>
    </w:p>
    <w:p w14:paraId="6243C34B" w14:textId="3C242B4F" w:rsidR="002C0338" w:rsidRPr="00F000BE" w:rsidRDefault="002C0338" w:rsidP="002C0338">
      <w:pPr>
        <w:suppressAutoHyphens/>
        <w:ind w:left="720"/>
        <w:jc w:val="both"/>
        <w:rPr>
          <w:spacing w:val="-3"/>
        </w:rPr>
      </w:pPr>
      <w:r w:rsidRPr="00F000BE">
        <w:rPr>
          <w:rFonts w:cs="Arial"/>
          <w:spacing w:val="-2"/>
        </w:rPr>
        <w:t xml:space="preserve">Materials shall be </w:t>
      </w:r>
      <w:r w:rsidR="00773A26">
        <w:rPr>
          <w:rFonts w:cs="Arial"/>
          <w:spacing w:val="-2"/>
        </w:rPr>
        <w:t>according to</w:t>
      </w:r>
      <w:r w:rsidRPr="00F000BE">
        <w:rPr>
          <w:rFonts w:cs="Arial"/>
        </w:rPr>
        <w:t xml:space="preserve"> </w:t>
      </w:r>
      <w:r w:rsidRPr="00F000BE">
        <w:rPr>
          <w:rFonts w:cs="Arial"/>
          <w:spacing w:val="-2"/>
        </w:rPr>
        <w:t>Section 211 o</w:t>
      </w:r>
      <w:r w:rsidRPr="00F000BE">
        <w:rPr>
          <w:rFonts w:cs="Arial"/>
          <w:spacing w:val="-3"/>
        </w:rPr>
        <w:t>f the Specifications</w:t>
      </w:r>
      <w:r w:rsidRPr="00F000BE">
        <w:rPr>
          <w:rFonts w:cs="Arial"/>
          <w:spacing w:val="-2"/>
        </w:rPr>
        <w:t xml:space="preserve">; and where Stone Matrix Asphalt (SMA) is specified in the Contract, Section 248 </w:t>
      </w:r>
      <w:r w:rsidRPr="00F000BE">
        <w:rPr>
          <w:rFonts w:cs="Arial"/>
          <w:spacing w:val="-3"/>
        </w:rPr>
        <w:t>of the Specifications</w:t>
      </w:r>
      <w:r w:rsidRPr="00F000BE">
        <w:rPr>
          <w:rFonts w:cs="Arial"/>
          <w:spacing w:val="-2"/>
        </w:rPr>
        <w:t>; and</w:t>
      </w:r>
      <w:r w:rsidRPr="00F000BE">
        <w:rPr>
          <w:rFonts w:cs="Arial"/>
        </w:rPr>
        <w:t xml:space="preserve"> the Special Provision for </w:t>
      </w:r>
      <w:r w:rsidRPr="00F000BE">
        <w:rPr>
          <w:rFonts w:cs="Arial"/>
          <w:spacing w:val="-2"/>
        </w:rPr>
        <w:t>Placement of Asphalt Concrete Overlays.</w:t>
      </w:r>
    </w:p>
    <w:p w14:paraId="5CA807DC" w14:textId="77777777" w:rsidR="002C0338" w:rsidRPr="00F000BE" w:rsidRDefault="002C0338" w:rsidP="002C0338">
      <w:pPr>
        <w:suppressAutoHyphens/>
        <w:ind w:left="720"/>
        <w:jc w:val="both"/>
        <w:rPr>
          <w:spacing w:val="-3"/>
        </w:rPr>
      </w:pPr>
    </w:p>
    <w:p w14:paraId="3542672D" w14:textId="77777777" w:rsidR="002C0338" w:rsidRPr="00F000BE" w:rsidRDefault="002C0338" w:rsidP="002C0338">
      <w:pPr>
        <w:suppressAutoHyphens/>
        <w:ind w:left="720" w:hanging="720"/>
        <w:jc w:val="both"/>
        <w:rPr>
          <w:b/>
          <w:spacing w:val="-3"/>
        </w:rPr>
      </w:pPr>
      <w:r w:rsidRPr="00F000BE">
        <w:rPr>
          <w:b/>
          <w:spacing w:val="-3"/>
        </w:rPr>
        <w:t>III.</w:t>
      </w:r>
      <w:r w:rsidRPr="00F000BE">
        <w:rPr>
          <w:b/>
          <w:spacing w:val="-3"/>
        </w:rPr>
        <w:tab/>
        <w:t>EQUIPMENT</w:t>
      </w:r>
    </w:p>
    <w:p w14:paraId="4F7D0489" w14:textId="77777777" w:rsidR="002C0338" w:rsidRPr="00F000BE" w:rsidRDefault="002C0338" w:rsidP="002C0338">
      <w:pPr>
        <w:suppressAutoHyphens/>
        <w:ind w:left="720"/>
        <w:jc w:val="both"/>
        <w:rPr>
          <w:b/>
          <w:spacing w:val="-3"/>
        </w:rPr>
      </w:pPr>
    </w:p>
    <w:p w14:paraId="0A23D7C9" w14:textId="1D16818D" w:rsidR="002C0338" w:rsidRPr="00F000BE" w:rsidRDefault="002C0338" w:rsidP="002C0338">
      <w:pPr>
        <w:ind w:left="720"/>
        <w:jc w:val="both"/>
        <w:rPr>
          <w:rFonts w:cs="Arial"/>
          <w:b/>
          <w:bCs/>
        </w:rPr>
      </w:pPr>
      <w:r w:rsidRPr="00F000BE">
        <w:rPr>
          <w:rFonts w:cs="Arial"/>
        </w:rPr>
        <w:t>Equipment for</w:t>
      </w:r>
      <w:r w:rsidRPr="00F000BE">
        <w:rPr>
          <w:rFonts w:cs="Arial"/>
          <w:spacing w:val="-2"/>
        </w:rPr>
        <w:t xml:space="preserve"> furnishing and</w:t>
      </w:r>
      <w:r w:rsidRPr="00F000BE">
        <w:rPr>
          <w:rFonts w:cs="Arial"/>
        </w:rPr>
        <w:t xml:space="preserve"> placing asphalt concrete overlay shall be </w:t>
      </w:r>
      <w:r w:rsidR="00773A26">
        <w:rPr>
          <w:rFonts w:cs="Arial"/>
        </w:rPr>
        <w:t>according to</w:t>
      </w:r>
      <w:r w:rsidRPr="00F000BE">
        <w:rPr>
          <w:rFonts w:cs="Arial"/>
        </w:rPr>
        <w:t xml:space="preserve"> Section 315 </w:t>
      </w:r>
      <w:r w:rsidRPr="00F000BE">
        <w:rPr>
          <w:rFonts w:cs="Arial"/>
          <w:spacing w:val="-3"/>
        </w:rPr>
        <w:t>of the Specifications</w:t>
      </w:r>
      <w:r w:rsidRPr="00F000BE">
        <w:rPr>
          <w:rFonts w:cs="Arial"/>
          <w:spacing w:val="-2"/>
        </w:rPr>
        <w:t xml:space="preserve">; and where Stone Matrix Asphalt (SMA) is specified in the Contract, Section 317 </w:t>
      </w:r>
      <w:r w:rsidRPr="00F000BE">
        <w:rPr>
          <w:rFonts w:cs="Arial"/>
          <w:spacing w:val="-3"/>
        </w:rPr>
        <w:t>of the Specifications.  P</w:t>
      </w:r>
      <w:r w:rsidRPr="00F000BE">
        <w:rPr>
          <w:rFonts w:cs="Arial"/>
        </w:rPr>
        <w:t>avement planing</w:t>
      </w:r>
      <w:r w:rsidRPr="00F000BE">
        <w:rPr>
          <w:rFonts w:cs="Arial"/>
          <w:spacing w:val="-3"/>
        </w:rPr>
        <w:t xml:space="preserve"> e</w:t>
      </w:r>
      <w:r w:rsidRPr="00F000BE">
        <w:rPr>
          <w:rFonts w:cs="Arial"/>
        </w:rPr>
        <w:t xml:space="preserve">quipment shall be </w:t>
      </w:r>
      <w:r w:rsidR="00773A26">
        <w:rPr>
          <w:rFonts w:cs="Arial"/>
        </w:rPr>
        <w:t>according to</w:t>
      </w:r>
      <w:r w:rsidRPr="00F000BE">
        <w:rPr>
          <w:rFonts w:cs="Arial"/>
        </w:rPr>
        <w:t xml:space="preserve"> the Special Provision for </w:t>
      </w:r>
      <w:r w:rsidRPr="00F000BE">
        <w:rPr>
          <w:rFonts w:cs="Arial"/>
          <w:bCs/>
        </w:rPr>
        <w:t xml:space="preserve">Cold Planing (Milling) Asphalt Concrete Operations </w:t>
      </w:r>
      <w:r w:rsidRPr="00F000BE">
        <w:rPr>
          <w:spacing w:val="-3"/>
        </w:rPr>
        <w:t>and Section 515 of the Specifications</w:t>
      </w:r>
      <w:r w:rsidRPr="00F000BE">
        <w:rPr>
          <w:rFonts w:cs="Arial"/>
          <w:bCs/>
        </w:rPr>
        <w:t>.</w:t>
      </w:r>
    </w:p>
    <w:p w14:paraId="1C19EF99" w14:textId="77777777" w:rsidR="002C0338" w:rsidRPr="00F000BE" w:rsidRDefault="002C0338" w:rsidP="002C0338">
      <w:pPr>
        <w:suppressAutoHyphens/>
        <w:ind w:left="720"/>
        <w:jc w:val="both"/>
        <w:rPr>
          <w:spacing w:val="-3"/>
        </w:rPr>
      </w:pPr>
    </w:p>
    <w:p w14:paraId="2A096F30" w14:textId="77777777" w:rsidR="002C0338" w:rsidRPr="00F000BE" w:rsidRDefault="002C0338" w:rsidP="002C0338">
      <w:pPr>
        <w:suppressAutoHyphens/>
        <w:ind w:left="720" w:hanging="720"/>
        <w:jc w:val="both"/>
        <w:rPr>
          <w:b/>
          <w:spacing w:val="-3"/>
        </w:rPr>
      </w:pPr>
      <w:r w:rsidRPr="00F000BE">
        <w:rPr>
          <w:b/>
          <w:spacing w:val="-3"/>
        </w:rPr>
        <w:t>IV.</w:t>
      </w:r>
      <w:r w:rsidRPr="00F000BE">
        <w:rPr>
          <w:b/>
          <w:spacing w:val="-3"/>
        </w:rPr>
        <w:tab/>
        <w:t>PROCEDURES</w:t>
      </w:r>
    </w:p>
    <w:p w14:paraId="46FB5D87" w14:textId="77777777" w:rsidR="002C0338" w:rsidRPr="00F000BE" w:rsidRDefault="002C0338" w:rsidP="002C0338">
      <w:pPr>
        <w:suppressAutoHyphens/>
        <w:ind w:left="720"/>
        <w:jc w:val="both"/>
        <w:rPr>
          <w:b/>
          <w:spacing w:val="-3"/>
        </w:rPr>
      </w:pPr>
    </w:p>
    <w:p w14:paraId="343FDCC2" w14:textId="302AE22E" w:rsidR="002C0338" w:rsidRPr="00F000BE" w:rsidRDefault="002C0338" w:rsidP="002C0338">
      <w:pPr>
        <w:ind w:left="720"/>
        <w:jc w:val="both"/>
        <w:rPr>
          <w:rFonts w:cs="Arial"/>
          <w:b/>
          <w:bCs/>
        </w:rPr>
      </w:pPr>
      <w:r w:rsidRPr="00F000BE">
        <w:rPr>
          <w:rFonts w:cs="Arial"/>
        </w:rPr>
        <w:t>F</w:t>
      </w:r>
      <w:r w:rsidRPr="00F000BE">
        <w:rPr>
          <w:rFonts w:cs="Arial"/>
          <w:spacing w:val="-2"/>
        </w:rPr>
        <w:t>urnishing and</w:t>
      </w:r>
      <w:r w:rsidRPr="00F000BE">
        <w:rPr>
          <w:rFonts w:cs="Arial"/>
        </w:rPr>
        <w:t xml:space="preserve"> placing asphalt concrete overlay shall be </w:t>
      </w:r>
      <w:r w:rsidR="00773A26">
        <w:rPr>
          <w:rFonts w:cs="Arial"/>
        </w:rPr>
        <w:t>according to</w:t>
      </w:r>
      <w:r w:rsidRPr="00F000BE">
        <w:rPr>
          <w:rFonts w:cs="Arial"/>
        </w:rPr>
        <w:t xml:space="preserve"> Section 315</w:t>
      </w:r>
      <w:r w:rsidRPr="00F000BE">
        <w:rPr>
          <w:rFonts w:cs="Arial"/>
          <w:spacing w:val="-3"/>
        </w:rPr>
        <w:t xml:space="preserve"> of the Specifications</w:t>
      </w:r>
      <w:r w:rsidRPr="00F000BE">
        <w:rPr>
          <w:rFonts w:cs="Arial"/>
          <w:spacing w:val="-2"/>
        </w:rPr>
        <w:t xml:space="preserve">; and where Stone Matrix Asphalt (SMA) is specified in the Contract, Section 317 </w:t>
      </w:r>
      <w:r w:rsidRPr="00F000BE">
        <w:rPr>
          <w:rFonts w:cs="Arial"/>
          <w:spacing w:val="-3"/>
        </w:rPr>
        <w:t xml:space="preserve">of the Specifications.  Where </w:t>
      </w:r>
      <w:r w:rsidRPr="00F000BE">
        <w:rPr>
          <w:rFonts w:cs="Arial"/>
        </w:rPr>
        <w:t>pavement planing</w:t>
      </w:r>
      <w:r w:rsidRPr="00F000BE">
        <w:rPr>
          <w:rFonts w:cs="Arial"/>
          <w:spacing w:val="-3"/>
        </w:rPr>
        <w:t xml:space="preserve"> is required, it</w:t>
      </w:r>
      <w:r w:rsidRPr="00F000BE">
        <w:rPr>
          <w:rFonts w:cs="Arial"/>
        </w:rPr>
        <w:t xml:space="preserve"> shall be </w:t>
      </w:r>
      <w:r w:rsidR="00773A26">
        <w:rPr>
          <w:rFonts w:cs="Arial"/>
        </w:rPr>
        <w:t>according to</w:t>
      </w:r>
      <w:r w:rsidRPr="00F000BE">
        <w:rPr>
          <w:rFonts w:cs="Arial"/>
        </w:rPr>
        <w:t xml:space="preserve"> the Special Provision for </w:t>
      </w:r>
      <w:r w:rsidRPr="00F000BE">
        <w:rPr>
          <w:rFonts w:cs="Arial"/>
          <w:bCs/>
        </w:rPr>
        <w:t xml:space="preserve">Cold Planing (Milling) Asphalt Concrete Operations </w:t>
      </w:r>
      <w:r w:rsidRPr="00F000BE">
        <w:rPr>
          <w:spacing w:val="-3"/>
        </w:rPr>
        <w:t>and Section 515 of the Specifications</w:t>
      </w:r>
      <w:r w:rsidRPr="00F000BE">
        <w:rPr>
          <w:rFonts w:cs="Arial"/>
          <w:spacing w:val="-2"/>
        </w:rPr>
        <w:t xml:space="preserve"> and as specified herein</w:t>
      </w:r>
      <w:r w:rsidRPr="00F000BE">
        <w:rPr>
          <w:rFonts w:cs="Arial"/>
          <w:bCs/>
        </w:rPr>
        <w:t>.</w:t>
      </w:r>
    </w:p>
    <w:p w14:paraId="1104DAB7" w14:textId="77777777" w:rsidR="002C0338" w:rsidRPr="00F000BE" w:rsidRDefault="002C0338" w:rsidP="002C0338">
      <w:pPr>
        <w:suppressAutoHyphens/>
        <w:ind w:left="720"/>
        <w:jc w:val="both"/>
        <w:rPr>
          <w:spacing w:val="-3"/>
        </w:rPr>
      </w:pPr>
    </w:p>
    <w:p w14:paraId="024768F7" w14:textId="5ECBE158" w:rsidR="002C0338" w:rsidRPr="00F000BE" w:rsidRDefault="002C0338" w:rsidP="002C0338">
      <w:pPr>
        <w:ind w:left="720"/>
        <w:jc w:val="both"/>
      </w:pPr>
      <w:r w:rsidRPr="00F000BE">
        <w:t xml:space="preserve">The Contractor shall overlay the intersecting paved road from the edge of pavement of the </w:t>
      </w:r>
      <w:r w:rsidRPr="00F000BE">
        <w:rPr>
          <w:rFonts w:cs="Arial"/>
          <w:spacing w:val="-2"/>
        </w:rPr>
        <w:t>mainline roadway pavement overlay</w:t>
      </w:r>
      <w:r w:rsidRPr="00F000BE">
        <w:t xml:space="preserve"> to a point that includes the entire radius of the intersecting paved road </w:t>
      </w:r>
      <w:r w:rsidR="00773A26">
        <w:rPr>
          <w:rFonts w:cs="Arial"/>
        </w:rPr>
        <w:t>according to</w:t>
      </w:r>
      <w:r w:rsidRPr="00F000BE">
        <w:rPr>
          <w:rFonts w:cs="Arial"/>
        </w:rPr>
        <w:t xml:space="preserve"> the attached drawing</w:t>
      </w:r>
      <w:r w:rsidRPr="00F000BE">
        <w:t xml:space="preserve">.  This distance from the edge of pavement of the </w:t>
      </w:r>
      <w:r w:rsidRPr="00F000BE">
        <w:rPr>
          <w:rFonts w:cs="Arial"/>
          <w:spacing w:val="-2"/>
        </w:rPr>
        <w:t>mainline roadway pavement overlay</w:t>
      </w:r>
      <w:r w:rsidRPr="00F000BE">
        <w:t xml:space="preserve"> shall not exceed 50 feet measured </w:t>
      </w:r>
      <w:r w:rsidR="00773A26">
        <w:t>according to</w:t>
      </w:r>
      <w:r w:rsidRPr="00F000BE">
        <w:t xml:space="preserve"> the drawing herein.</w:t>
      </w:r>
    </w:p>
    <w:p w14:paraId="08926DFA" w14:textId="77777777" w:rsidR="002C0338" w:rsidRPr="00F000BE" w:rsidRDefault="002C0338" w:rsidP="002C0338">
      <w:pPr>
        <w:ind w:left="720"/>
        <w:jc w:val="both"/>
      </w:pPr>
    </w:p>
    <w:p w14:paraId="7491C3AC" w14:textId="77777777" w:rsidR="002C0338" w:rsidRPr="00F000BE" w:rsidRDefault="002C0338" w:rsidP="002C0338">
      <w:pPr>
        <w:ind w:left="720"/>
        <w:jc w:val="both"/>
      </w:pPr>
      <w:r w:rsidRPr="00F000BE">
        <w:t>On curb and gutter sections where planing is required for the mainline roadway overlay, planing shall also be required on the intersecting paved road area prior to these areas being overlaid.</w:t>
      </w:r>
    </w:p>
    <w:p w14:paraId="170C82A2" w14:textId="77777777" w:rsidR="002C0338" w:rsidRPr="00F000BE" w:rsidRDefault="002C0338" w:rsidP="002C0338">
      <w:pPr>
        <w:ind w:left="720"/>
        <w:jc w:val="both"/>
      </w:pPr>
    </w:p>
    <w:p w14:paraId="55FC2D48" w14:textId="068D8EE1" w:rsidR="002C0338" w:rsidRPr="00F000BE" w:rsidRDefault="002C0338" w:rsidP="002C0338">
      <w:pPr>
        <w:ind w:left="720"/>
        <w:jc w:val="both"/>
        <w:rPr>
          <w:rFonts w:cs="Arial"/>
        </w:rPr>
      </w:pPr>
      <w:bookmarkStart w:id="4" w:name="_Toc515437444"/>
      <w:r w:rsidRPr="00F000BE">
        <w:rPr>
          <w:rFonts w:cs="Arial"/>
          <w:spacing w:val="-2"/>
        </w:rPr>
        <w:t>Asphalt concrete overlay pavement placed on existing paved roadway surfaces that intersects the mainline roadway pavement overlay</w:t>
      </w:r>
      <w:r w:rsidRPr="00F000BE">
        <w:rPr>
          <w:rFonts w:cs="Arial"/>
        </w:rPr>
        <w:t xml:space="preserve"> shall be constructed using a method approved by the Engineer, which shall include the cutting of a notch into the pavement.  The approved method </w:t>
      </w:r>
      <w:r w:rsidRPr="00F000BE">
        <w:rPr>
          <w:rFonts w:cs="Arial"/>
        </w:rPr>
        <w:lastRenderedPageBreak/>
        <w:t>shall provide a smooth transition between new pavement and existing pavement. Such tie-ins shall conform to Section 315.05(c)</w:t>
      </w:r>
      <w:r w:rsidRPr="00F000BE">
        <w:rPr>
          <w:spacing w:val="-3"/>
        </w:rPr>
        <w:t xml:space="preserve"> of the Specifications</w:t>
      </w:r>
      <w:r w:rsidRPr="00F000BE">
        <w:rPr>
          <w:rFonts w:cs="Arial"/>
        </w:rPr>
        <w:t xml:space="preserve"> except that all joints at tie-in locations shall be tested using a 10-foot straightedge </w:t>
      </w:r>
      <w:r w:rsidR="00773A26">
        <w:rPr>
          <w:rFonts w:cs="Arial"/>
        </w:rPr>
        <w:t>according to</w:t>
      </w:r>
      <w:r w:rsidRPr="00F000BE">
        <w:rPr>
          <w:rFonts w:cs="Arial"/>
        </w:rPr>
        <w:t xml:space="preserve"> Section 315.07(a)</w:t>
      </w:r>
      <w:r w:rsidRPr="00F000BE">
        <w:rPr>
          <w:spacing w:val="-3"/>
        </w:rPr>
        <w:t xml:space="preserve"> of the Specifications</w:t>
      </w:r>
      <w:r w:rsidRPr="00F000BE">
        <w:rPr>
          <w:rFonts w:cs="Arial"/>
        </w:rPr>
        <w:t>.  The variation from the testing edge of the straightedge between any two contact points with the pavement surface shall not exceed 1/4 inch.</w:t>
      </w:r>
    </w:p>
    <w:p w14:paraId="46621858" w14:textId="77777777" w:rsidR="002C0338" w:rsidRPr="00F000BE" w:rsidRDefault="002C0338" w:rsidP="002C0338">
      <w:pPr>
        <w:ind w:left="720"/>
        <w:jc w:val="both"/>
        <w:rPr>
          <w:b/>
          <w:bCs/>
        </w:rPr>
      </w:pPr>
    </w:p>
    <w:p w14:paraId="3C4CC51B" w14:textId="77777777" w:rsidR="002C0338" w:rsidRPr="00F000BE" w:rsidRDefault="002C0338" w:rsidP="002C0338">
      <w:pPr>
        <w:ind w:left="720" w:hanging="720"/>
        <w:jc w:val="both"/>
        <w:rPr>
          <w:b/>
          <w:bCs/>
        </w:rPr>
      </w:pPr>
      <w:r w:rsidRPr="00F000BE">
        <w:rPr>
          <w:b/>
          <w:bCs/>
        </w:rPr>
        <w:t>V.</w:t>
      </w:r>
      <w:r w:rsidRPr="00F000BE">
        <w:rPr>
          <w:b/>
          <w:bCs/>
        </w:rPr>
        <w:tab/>
        <w:t>MEASUREMENT AND PAYMENT</w:t>
      </w:r>
      <w:bookmarkEnd w:id="4"/>
    </w:p>
    <w:p w14:paraId="68326E2E" w14:textId="77777777" w:rsidR="002C0338" w:rsidRPr="00F000BE" w:rsidRDefault="002C0338" w:rsidP="002C0338">
      <w:pPr>
        <w:suppressAutoHyphens/>
        <w:ind w:left="720"/>
        <w:jc w:val="both"/>
        <w:rPr>
          <w:spacing w:val="-3"/>
        </w:rPr>
      </w:pPr>
    </w:p>
    <w:p w14:paraId="71B9BE96" w14:textId="7F9F3C8D" w:rsidR="002C0338" w:rsidRPr="00F000BE" w:rsidRDefault="002C0338" w:rsidP="002C0338">
      <w:pPr>
        <w:ind w:left="720"/>
        <w:jc w:val="both"/>
        <w:rPr>
          <w:rFonts w:cs="Arial"/>
          <w:bCs/>
        </w:rPr>
      </w:pPr>
      <w:r w:rsidRPr="00F000BE">
        <w:rPr>
          <w:b/>
        </w:rPr>
        <w:t>Overlay at intersections to paved roads</w:t>
      </w:r>
      <w:r w:rsidRPr="00F000BE">
        <w:rPr>
          <w:rFonts w:cs="Arial"/>
          <w:spacing w:val="-2"/>
        </w:rPr>
        <w:t xml:space="preserve"> will be measured and paid for </w:t>
      </w:r>
      <w:r w:rsidR="00773A26">
        <w:rPr>
          <w:rFonts w:cs="Arial"/>
          <w:spacing w:val="-2"/>
        </w:rPr>
        <w:t>according to</w:t>
      </w:r>
      <w:r w:rsidRPr="00F000BE">
        <w:rPr>
          <w:rFonts w:cs="Arial"/>
          <w:spacing w:val="-2"/>
        </w:rPr>
        <w:t xml:space="preserve"> the pay items </w:t>
      </w:r>
      <w:r w:rsidRPr="00F000BE">
        <w:rPr>
          <w:rFonts w:cs="Arial"/>
        </w:rPr>
        <w:t>of Section 315</w:t>
      </w:r>
      <w:r w:rsidRPr="00F000BE">
        <w:rPr>
          <w:rFonts w:cs="Arial"/>
          <w:spacing w:val="-3"/>
        </w:rPr>
        <w:t xml:space="preserve"> of the Specifications</w:t>
      </w:r>
      <w:r w:rsidRPr="00F000BE">
        <w:rPr>
          <w:rFonts w:cs="Arial"/>
          <w:spacing w:val="-2"/>
        </w:rPr>
        <w:t xml:space="preserve">; and where Stone Matrix Asphalt (SMA) is specified in the Contract, Section 317 </w:t>
      </w:r>
      <w:r w:rsidRPr="00F000BE">
        <w:rPr>
          <w:rFonts w:cs="Arial"/>
          <w:spacing w:val="-3"/>
        </w:rPr>
        <w:t>of the Specifications</w:t>
      </w:r>
      <w:r w:rsidRPr="00F000BE">
        <w:rPr>
          <w:rFonts w:cs="Arial"/>
          <w:spacing w:val="-2"/>
        </w:rPr>
        <w:t xml:space="preserve">, and </w:t>
      </w:r>
      <w:r w:rsidRPr="00F000BE">
        <w:rPr>
          <w:rFonts w:cs="Arial"/>
        </w:rPr>
        <w:t xml:space="preserve">the Special Provision for </w:t>
      </w:r>
      <w:r w:rsidRPr="00F000BE">
        <w:rPr>
          <w:rFonts w:cs="Arial"/>
          <w:bCs/>
        </w:rPr>
        <w:t>Cold Planing (Milling) Asphalt Concrete Operations</w:t>
      </w:r>
      <w:r w:rsidRPr="00F000BE">
        <w:rPr>
          <w:rFonts w:cs="Arial"/>
          <w:bCs/>
          <w:i/>
        </w:rPr>
        <w:t xml:space="preserve"> </w:t>
      </w:r>
      <w:r w:rsidRPr="00F000BE">
        <w:rPr>
          <w:spacing w:val="-3"/>
        </w:rPr>
        <w:t>and Section 515 of the Specifications</w:t>
      </w:r>
      <w:r w:rsidRPr="00F000BE">
        <w:rPr>
          <w:rFonts w:cs="Arial"/>
          <w:bCs/>
        </w:rPr>
        <w:t>.</w:t>
      </w:r>
    </w:p>
    <w:p w14:paraId="7DD18590" w14:textId="77777777" w:rsidR="002C0338" w:rsidRDefault="002C0338" w:rsidP="002C0338">
      <w:pPr>
        <w:ind w:left="720"/>
        <w:jc w:val="both"/>
        <w:rPr>
          <w:rFonts w:cs="Arial"/>
          <w:bCs/>
        </w:rPr>
      </w:pPr>
    </w:p>
    <w:p w14:paraId="6409DA6D" w14:textId="726264B4" w:rsidR="0053469A" w:rsidRPr="00F000BE" w:rsidRDefault="0053469A" w:rsidP="0053469A">
      <w:pPr>
        <w:ind w:left="720"/>
        <w:jc w:val="center"/>
        <w:rPr>
          <w:rFonts w:cs="Arial"/>
          <w:bCs/>
        </w:rPr>
      </w:pPr>
      <w:r>
        <w:rPr>
          <w:rFonts w:cs="Arial"/>
          <w:bCs/>
          <w:noProof/>
        </w:rPr>
        <w:drawing>
          <wp:inline distT="0" distB="0" distL="0" distR="0" wp14:anchorId="7873BC01" wp14:editId="69C2EFD3">
            <wp:extent cx="5532120" cy="491947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120" cy="4919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469A" w:rsidRPr="00F000BE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3B6C5" w14:textId="77777777" w:rsidR="00F51B6E" w:rsidRDefault="00F51B6E">
      <w:r>
        <w:separator/>
      </w:r>
    </w:p>
  </w:endnote>
  <w:endnote w:type="continuationSeparator" w:id="0">
    <w:p w14:paraId="7DF73C29" w14:textId="77777777" w:rsidR="00F51B6E" w:rsidRDefault="00F51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59238" w14:textId="77777777" w:rsidR="00F51B6E" w:rsidRDefault="00F51B6E">
      <w:r>
        <w:separator/>
      </w:r>
    </w:p>
  </w:footnote>
  <w:footnote w:type="continuationSeparator" w:id="0">
    <w:p w14:paraId="0DE1C9B8" w14:textId="77777777" w:rsidR="00F51B6E" w:rsidRDefault="00F51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1046"/>
    <w:rsid w:val="00003087"/>
    <w:rsid w:val="00010C1B"/>
    <w:rsid w:val="0001549B"/>
    <w:rsid w:val="0001784D"/>
    <w:rsid w:val="00026F26"/>
    <w:rsid w:val="00062167"/>
    <w:rsid w:val="000933A3"/>
    <w:rsid w:val="000A62A9"/>
    <w:rsid w:val="000A67BF"/>
    <w:rsid w:val="000C412B"/>
    <w:rsid w:val="000F194F"/>
    <w:rsid w:val="00107AEC"/>
    <w:rsid w:val="00117EF8"/>
    <w:rsid w:val="00130682"/>
    <w:rsid w:val="00173959"/>
    <w:rsid w:val="00195503"/>
    <w:rsid w:val="001A09AC"/>
    <w:rsid w:val="001A305C"/>
    <w:rsid w:val="001C4040"/>
    <w:rsid w:val="00200A57"/>
    <w:rsid w:val="0020152E"/>
    <w:rsid w:val="002147D7"/>
    <w:rsid w:val="002149BE"/>
    <w:rsid w:val="00240AA4"/>
    <w:rsid w:val="0025109E"/>
    <w:rsid w:val="00262FA8"/>
    <w:rsid w:val="00285E06"/>
    <w:rsid w:val="00293D6E"/>
    <w:rsid w:val="002C0338"/>
    <w:rsid w:val="002D2FCB"/>
    <w:rsid w:val="002D6861"/>
    <w:rsid w:val="002D74FD"/>
    <w:rsid w:val="002D7FF5"/>
    <w:rsid w:val="002F1618"/>
    <w:rsid w:val="00304D52"/>
    <w:rsid w:val="00330195"/>
    <w:rsid w:val="00394B32"/>
    <w:rsid w:val="003D0DE2"/>
    <w:rsid w:val="003E1A58"/>
    <w:rsid w:val="00407155"/>
    <w:rsid w:val="00413782"/>
    <w:rsid w:val="00432F61"/>
    <w:rsid w:val="004425F3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D7AEA"/>
    <w:rsid w:val="004F6C7B"/>
    <w:rsid w:val="00510D35"/>
    <w:rsid w:val="00516FCB"/>
    <w:rsid w:val="0053469A"/>
    <w:rsid w:val="00546DC5"/>
    <w:rsid w:val="00570C90"/>
    <w:rsid w:val="00574B46"/>
    <w:rsid w:val="00583A3E"/>
    <w:rsid w:val="00586DC9"/>
    <w:rsid w:val="005A5B11"/>
    <w:rsid w:val="005B2DE5"/>
    <w:rsid w:val="005C180C"/>
    <w:rsid w:val="005C5455"/>
    <w:rsid w:val="005D4900"/>
    <w:rsid w:val="005E4C65"/>
    <w:rsid w:val="005F0785"/>
    <w:rsid w:val="00627601"/>
    <w:rsid w:val="0064395C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E6F14"/>
    <w:rsid w:val="006F17B7"/>
    <w:rsid w:val="0071701C"/>
    <w:rsid w:val="0072326D"/>
    <w:rsid w:val="00725454"/>
    <w:rsid w:val="0076551B"/>
    <w:rsid w:val="00773A26"/>
    <w:rsid w:val="0078729B"/>
    <w:rsid w:val="007A334E"/>
    <w:rsid w:val="007C3D79"/>
    <w:rsid w:val="007D4C15"/>
    <w:rsid w:val="00802829"/>
    <w:rsid w:val="00833443"/>
    <w:rsid w:val="00862AD9"/>
    <w:rsid w:val="00866C5C"/>
    <w:rsid w:val="00867F9E"/>
    <w:rsid w:val="00880B39"/>
    <w:rsid w:val="008A523E"/>
    <w:rsid w:val="008A62DF"/>
    <w:rsid w:val="009010A5"/>
    <w:rsid w:val="00920FCF"/>
    <w:rsid w:val="00931AAA"/>
    <w:rsid w:val="00937613"/>
    <w:rsid w:val="00944D71"/>
    <w:rsid w:val="00944F39"/>
    <w:rsid w:val="00947959"/>
    <w:rsid w:val="009544D8"/>
    <w:rsid w:val="0096455F"/>
    <w:rsid w:val="00965CE6"/>
    <w:rsid w:val="009676B5"/>
    <w:rsid w:val="00976E28"/>
    <w:rsid w:val="009779CA"/>
    <w:rsid w:val="009A5EE3"/>
    <w:rsid w:val="009A6A8A"/>
    <w:rsid w:val="009C6F54"/>
    <w:rsid w:val="009D24D6"/>
    <w:rsid w:val="009E1090"/>
    <w:rsid w:val="009F3964"/>
    <w:rsid w:val="00A00FF3"/>
    <w:rsid w:val="00A0105E"/>
    <w:rsid w:val="00A02BF6"/>
    <w:rsid w:val="00A06350"/>
    <w:rsid w:val="00A1617D"/>
    <w:rsid w:val="00A21ABA"/>
    <w:rsid w:val="00A51519"/>
    <w:rsid w:val="00A65374"/>
    <w:rsid w:val="00A66530"/>
    <w:rsid w:val="00AA49D0"/>
    <w:rsid w:val="00AA5C1E"/>
    <w:rsid w:val="00AB38F9"/>
    <w:rsid w:val="00B03E56"/>
    <w:rsid w:val="00B11F8B"/>
    <w:rsid w:val="00B26F38"/>
    <w:rsid w:val="00B27C1F"/>
    <w:rsid w:val="00BA7A78"/>
    <w:rsid w:val="00BB2A76"/>
    <w:rsid w:val="00BB3332"/>
    <w:rsid w:val="00BB4600"/>
    <w:rsid w:val="00BC0A28"/>
    <w:rsid w:val="00BC7D8C"/>
    <w:rsid w:val="00BE3329"/>
    <w:rsid w:val="00C011C3"/>
    <w:rsid w:val="00C362E0"/>
    <w:rsid w:val="00C46D4D"/>
    <w:rsid w:val="00C56BE2"/>
    <w:rsid w:val="00C640E3"/>
    <w:rsid w:val="00C927B8"/>
    <w:rsid w:val="00CA5396"/>
    <w:rsid w:val="00CB0C75"/>
    <w:rsid w:val="00CE28D8"/>
    <w:rsid w:val="00D07472"/>
    <w:rsid w:val="00D17E07"/>
    <w:rsid w:val="00D7425B"/>
    <w:rsid w:val="00D74A4C"/>
    <w:rsid w:val="00D82EF0"/>
    <w:rsid w:val="00D86633"/>
    <w:rsid w:val="00DA60C9"/>
    <w:rsid w:val="00DD28D0"/>
    <w:rsid w:val="00DD55AF"/>
    <w:rsid w:val="00E049D1"/>
    <w:rsid w:val="00E1261C"/>
    <w:rsid w:val="00E13E16"/>
    <w:rsid w:val="00E223A4"/>
    <w:rsid w:val="00E34F5C"/>
    <w:rsid w:val="00E51B5D"/>
    <w:rsid w:val="00E52DEB"/>
    <w:rsid w:val="00E53F1D"/>
    <w:rsid w:val="00E67DFC"/>
    <w:rsid w:val="00E74412"/>
    <w:rsid w:val="00E75AF1"/>
    <w:rsid w:val="00E91EB6"/>
    <w:rsid w:val="00EB28CC"/>
    <w:rsid w:val="00EF16D8"/>
    <w:rsid w:val="00EF4E5C"/>
    <w:rsid w:val="00F2028D"/>
    <w:rsid w:val="00F234D3"/>
    <w:rsid w:val="00F459AC"/>
    <w:rsid w:val="00F51B6E"/>
    <w:rsid w:val="00F57B5C"/>
    <w:rsid w:val="00F67A7B"/>
    <w:rsid w:val="00F749FB"/>
    <w:rsid w:val="00F92FF8"/>
    <w:rsid w:val="00FA57F8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hapeDefaults>
    <o:shapedefaults v:ext="edit" spidmax="10241"/>
    <o:shapelayout v:ext="edit">
      <o:idmap v:ext="edit" data="1"/>
    </o:shapelayout>
  </w:shapeDefaults>
  <w:decimalSymbol w:val="."/>
  <w:listSeparator w:val=","/>
  <w14:docId w14:val="785DD69A"/>
  <w15:docId w15:val="{351F445E-BF19-4D7A-81C3-67B981774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2016_Standard_Specifications/SP315-000300-00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wcs00725/const/users/Specs/Spec_2/CTTB-%20REVISIONS%20TO%20SPEC%20BOOK/ARCHIVE/Adv_2016-04_2016-04-01c/S315QM1%20Mainline%20Overlay%20Limits%20at%20Intersect.doc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315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Asphalt projects (plant mix only).{2007-S315QM1}</Usage_x0020_Guidance>
    <Specification_x0020_Category xmlns="0da6ca4d-3636-4380-ae91-0121f7d90329">3 Roadway</Specification_x0020_Category>
    <Availability_x0020_Date xmlns="0da6ca4d-3636-4380-ae91-0121f7d90329">2016-06-07T04:00:00+00:00</Availability_x0020_Date>
    <Document_x0020_Type xmlns="0da6ca4d-3636-4380-ae91-0121f7d90329">SP</Document_x0020_Type>
    <Specification_x0020_Number xmlns="0da6ca4d-3636-4380-ae91-0121f7d90329">SP315-000300-00</Specification_x0020_Number>
    <Status xmlns="0da6ca4d-3636-4380-ae91-0121f7d90329">Active</Status>
    <Div xmlns="0da6ca4d-3636-4380-ae91-0121f7d90329">III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07 Plant Mix (P)</Lists_x0020__x0028_Specify_x0020_Other_x0029_>
    <Use_x0020__x002d__x0020_Not_x0020_All_x0020__x0028_Specify_x0029_ xmlns="0da6ca4d-3636-4380-ae91-0121f7d90329">Any; ASW-P(0)</Use_x0020__x002d__x0020_Not_x0020_All_x0020__x0028_Specify_x0029_>
    <On_x0020_Pick_x002d_List xmlns="0da6ca4d-3636-4380-ae91-0121f7d90329">true</On_x0020_Pick_x002d_List>
    <C_x0020__x0026__x0020_R_x0020_Date xmlns="0da6ca4d-3636-4380-ae91-0121f7d90329">2016-07-12T04:00:00+00:00</C_x0020__x0026__x0020_R_x0020_Date>
    <Copy_x0020_to_x0020_Eguide xmlns="0da6ca4d-3636-4380-ae91-0121f7d90329">false</Copy_x0020_to_x0020_Eguide>
    <Advertisement xmlns="0da6ca4d-3636-4380-ae91-0121f7d90329">2016-07-12T04:00:00+00:00</Advertisement>
    <IconOverlay xmlns="http://schemas.microsoft.com/sharepoint/v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/>
</file>

<file path=customXml/itemProps2.xml><?xml version="1.0" encoding="utf-8"?>
<ds:datastoreItem xmlns:ds="http://schemas.openxmlformats.org/officeDocument/2006/customXml" ds:itemID="{8F032CB8-D1FB-45C1-B8EE-4EF3066A21DC}"/>
</file>

<file path=customXml/itemProps3.xml><?xml version="1.0" encoding="utf-8"?>
<ds:datastoreItem xmlns:ds="http://schemas.openxmlformats.org/officeDocument/2006/customXml" ds:itemID="{535EEE40-F0C2-4A56-AC02-BF37565AE86B}"/>
</file>

<file path=customXml/itemProps4.xml><?xml version="1.0" encoding="utf-8"?>
<ds:datastoreItem xmlns:ds="http://schemas.openxmlformats.org/officeDocument/2006/customXml" ds:itemID="{572978EC-93A5-4363-9DD5-F6F06B8B49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102 PREQUALIFICATION WAIVED 3-17-09 (SPCN)</vt:lpstr>
    </vt:vector>
  </TitlesOfParts>
  <Company>VDOT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LIMITS OF MAINLINE OVERLAY AT INTERSECTIONS TO PAVED ROADS 7-28-10; R-7-12-16</dc:title>
  <dc:creator>vdot</dc:creator>
  <cp:lastModifiedBy>Gayle, David W. (VDOT)</cp:lastModifiedBy>
  <cp:revision>129</cp:revision>
  <dcterms:created xsi:type="dcterms:W3CDTF">2015-10-15T17:45:00Z</dcterms:created>
  <dcterms:modified xsi:type="dcterms:W3CDTF">2018-04-06T18:16:00Z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III</vt:lpwstr>
  </property>
  <property fmtid="{D5CDD505-2E9C-101B-9397-08002B2CF9AE}" pid="45" name="Sect">
    <vt:lpwstr>315</vt:lpwstr>
  </property>
  <property fmtid="{D5CDD505-2E9C-101B-9397-08002B2CF9AE}" pid="46" name="Specification Category">
    <vt:lpwstr>2</vt:lpwstr>
  </property>
  <property fmtid="{D5CDD505-2E9C-101B-9397-08002B2CF9AE}" pid="47" name="Usage Guidance">
    <vt:lpwstr>Asphalt projects (plant mix only).{2007-S315QM1}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</vt:lpwstr>
  </property>
  <property fmtid="{D5CDD505-2E9C-101B-9397-08002B2CF9AE}" pid="51" name="Specification Number">
    <vt:lpwstr>SP315-000300-00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https://outsidevdot.cov.virginia.gov/P0JQP/2016_Standard_Specifications/Forms/PLGG.aspx?View={059C9ADD-1EEB-4E46-8248-51123B71B3E6}&amp;FilterField1=ID&amp;FilterValue1=142, G</vt:lpwstr>
  </property>
</Properties>
</file>